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14B" w14:textId="768BD5F6" w:rsidR="00520114" w:rsidRPr="00D36710" w:rsidRDefault="00477F81">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1AF9DD15" w14:textId="77777777" w:rsidR="007F4E82" w:rsidRPr="00D36710" w:rsidRDefault="00477F81" w:rsidP="007F4E82">
      <w:pPr>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EMOCIJOS. PAGALBA SAU IR KITAM.</w:t>
      </w:r>
    </w:p>
    <w:p w14:paraId="0000014E" w14:textId="490D36BD" w:rsidR="00520114" w:rsidRPr="00D36710" w:rsidRDefault="00477F81" w:rsidP="007F4E82">
      <w:pPr>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5 KLASĖ</w:t>
      </w:r>
    </w:p>
    <w:p w14:paraId="53298255" w14:textId="77777777" w:rsidR="009E4A81" w:rsidRDefault="009E4A81" w:rsidP="007F4E82">
      <w:pPr>
        <w:jc w:val="center"/>
        <w:rPr>
          <w:rFonts w:ascii="Times New Roman" w:eastAsia="Times New Roman" w:hAnsi="Times New Roman" w:cs="Times New Roman"/>
          <w:b/>
          <w:sz w:val="28"/>
          <w:szCs w:val="28"/>
        </w:rPr>
      </w:pPr>
    </w:p>
    <w:p w14:paraId="00000152" w14:textId="77777777" w:rsidR="00520114" w:rsidRPr="00D36710" w:rsidRDefault="00477F81" w:rsidP="009E4A81">
      <w:pPr>
        <w:spacing w:line="360" w:lineRule="auto"/>
        <w:jc w:val="center"/>
        <w:rPr>
          <w:rFonts w:ascii="Times New Roman" w:eastAsia="Times New Roman" w:hAnsi="Times New Roman" w:cs="Times New Roman"/>
          <w:b/>
          <w:sz w:val="28"/>
          <w:szCs w:val="28"/>
        </w:rPr>
      </w:pPr>
      <w:r w:rsidRPr="00D36710">
        <w:rPr>
          <w:rFonts w:ascii="Times New Roman" w:eastAsia="Times New Roman" w:hAnsi="Times New Roman" w:cs="Times New Roman"/>
          <w:b/>
          <w:sz w:val="28"/>
          <w:szCs w:val="28"/>
        </w:rPr>
        <w:t>APRAŠYMAS</w:t>
      </w:r>
    </w:p>
    <w:tbl>
      <w:tblPr>
        <w:tblStyle w:val="a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30"/>
        <w:gridCol w:w="10110"/>
      </w:tblGrid>
      <w:tr w:rsidR="006B18FA" w14:paraId="5D335013"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3" w14:textId="77777777" w:rsidR="006B18FA" w:rsidRDefault="006B18FA">
            <w:pPr>
              <w:jc w:val="both"/>
            </w:pPr>
            <w:r>
              <w:rPr>
                <w:rFonts w:ascii="Times New Roman" w:eastAsia="Times New Roman" w:hAnsi="Times New Roman" w:cs="Times New Roman"/>
                <w:b/>
                <w:color w:val="000000"/>
                <w:sz w:val="24"/>
                <w:szCs w:val="24"/>
              </w:rPr>
              <w:t>Tema</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4" w14:textId="77777777" w:rsidR="006B18FA" w:rsidRDefault="006B18FA">
            <w:pPr>
              <w:spacing w:after="160"/>
              <w:rPr>
                <w:rFonts w:ascii="Times New Roman" w:eastAsia="Times New Roman" w:hAnsi="Times New Roman" w:cs="Times New Roman"/>
                <w:b/>
                <w:sz w:val="24"/>
                <w:szCs w:val="24"/>
              </w:rPr>
            </w:pPr>
            <w:r>
              <w:rPr>
                <w:rFonts w:ascii="Times New Roman" w:eastAsia="Times New Roman" w:hAnsi="Times New Roman" w:cs="Times New Roman"/>
                <w:b/>
                <w:sz w:val="24"/>
                <w:szCs w:val="24"/>
              </w:rPr>
              <w:t>Emocijos. Pagalba sau ir kitam.</w:t>
            </w:r>
          </w:p>
        </w:tc>
      </w:tr>
      <w:tr w:rsidR="006B18FA" w14:paraId="1493E3A3"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6" w14:textId="77777777" w:rsidR="006B18FA" w:rsidRDefault="006B18FA">
            <w:pPr>
              <w:jc w:val="both"/>
            </w:pPr>
            <w:r>
              <w:rPr>
                <w:rFonts w:ascii="Times New Roman" w:eastAsia="Times New Roman" w:hAnsi="Times New Roman" w:cs="Times New Roman"/>
                <w:b/>
                <w:color w:val="000000"/>
                <w:sz w:val="24"/>
                <w:szCs w:val="24"/>
              </w:rPr>
              <w:t>Pamokos idėja</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7" w14:textId="77777777" w:rsidR="006B18FA" w:rsidRDefault="006B18FA">
            <w:pPr>
              <w:jc w:val="both"/>
            </w:pPr>
            <w:r>
              <w:rPr>
                <w:rFonts w:ascii="Times New Roman" w:eastAsia="Times New Roman" w:hAnsi="Times New Roman" w:cs="Times New Roman"/>
                <w:i/>
                <w:color w:val="000000"/>
                <w:sz w:val="24"/>
                <w:szCs w:val="24"/>
              </w:rPr>
              <w:t xml:space="preserve"> </w:t>
            </w:r>
          </w:p>
          <w:p w14:paraId="00000158" w14:textId="77777777" w:rsidR="006B18FA" w:rsidRDefault="006B18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w:t>
            </w:r>
            <w:r>
              <w:rPr>
                <w:rFonts w:ascii="Times New Roman" w:eastAsia="Times New Roman" w:hAnsi="Times New Roman" w:cs="Times New Roman"/>
                <w:color w:val="000000"/>
                <w:sz w:val="24"/>
                <w:szCs w:val="24"/>
              </w:rPr>
              <w:t>i</w:t>
            </w:r>
            <w:r>
              <w:rPr>
                <w:rFonts w:ascii="Times New Roman" w:eastAsia="Times New Roman" w:hAnsi="Times New Roman" w:cs="Times New Roman"/>
                <w:sz w:val="24"/>
                <w:szCs w:val="24"/>
              </w:rPr>
              <w:t>oje pamokoje siekiama atkreipti mokinių dėmesį į emocinės savijautos svarbą. Suteikiant emocijų atpažinimo ir bendravimo įgūdžių, siekiama įgalinti mokinius pastebėti bendraamžius, patiriančius emocinių sunkumų, bei suteikti jiems emocinį palaikymą ir išklausymą, o emocinių sunkumų patiriančius mokinius siekiama paskatinti kreiptis pagalbos. Tokiu būdu šis užsiėmimas prisideda prie psichologinių krizių ir savižudybių prevencijos.</w:t>
            </w:r>
          </w:p>
          <w:p w14:paraId="22339DE7" w14:textId="77777777" w:rsidR="00B622DC" w:rsidRDefault="00B622DC">
            <w:pPr>
              <w:jc w:val="both"/>
              <w:rPr>
                <w:rFonts w:ascii="Times New Roman" w:eastAsia="Times New Roman" w:hAnsi="Times New Roman" w:cs="Times New Roman"/>
                <w:sz w:val="24"/>
                <w:szCs w:val="24"/>
              </w:rPr>
            </w:pPr>
          </w:p>
          <w:p w14:paraId="1E595179" w14:textId="1C02FE4F" w:rsidR="00B622DC" w:rsidRDefault="00B622DC">
            <w:pPr>
              <w:jc w:val="both"/>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lang w:val="lt-LT"/>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00000159" w14:textId="77777777" w:rsidR="006B18FA" w:rsidRDefault="006B18FA">
            <w:pPr>
              <w:jc w:val="both"/>
              <w:rPr>
                <w:rFonts w:ascii="Times New Roman" w:eastAsia="Times New Roman" w:hAnsi="Times New Roman" w:cs="Times New Roman"/>
                <w:sz w:val="24"/>
                <w:szCs w:val="24"/>
              </w:rPr>
            </w:pPr>
          </w:p>
        </w:tc>
      </w:tr>
      <w:tr w:rsidR="006B18FA" w14:paraId="0890ABED"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B" w14:textId="77777777" w:rsidR="006B18FA" w:rsidRDefault="006B18FA">
            <w:pPr>
              <w:jc w:val="both"/>
            </w:pPr>
            <w:r>
              <w:rPr>
                <w:rFonts w:ascii="Times New Roman" w:eastAsia="Times New Roman" w:hAnsi="Times New Roman" w:cs="Times New Roman"/>
                <w:b/>
                <w:color w:val="000000"/>
                <w:sz w:val="24"/>
                <w:szCs w:val="24"/>
              </w:rPr>
              <w:t>Sąvokos</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C" w14:textId="77777777" w:rsidR="006B18FA" w:rsidRDefault="006B18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Emocijos, reflektyvus klausymas.</w:t>
            </w:r>
          </w:p>
        </w:tc>
      </w:tr>
      <w:tr w:rsidR="006B18FA" w14:paraId="3120500E"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E" w14:textId="77777777" w:rsidR="006B18FA" w:rsidRDefault="006B18FA">
            <w:pPr>
              <w:jc w:val="both"/>
            </w:pPr>
            <w:r>
              <w:rPr>
                <w:rFonts w:ascii="Times New Roman" w:eastAsia="Times New Roman" w:hAnsi="Times New Roman" w:cs="Times New Roman"/>
                <w:b/>
                <w:color w:val="000000"/>
                <w:sz w:val="24"/>
                <w:szCs w:val="24"/>
              </w:rPr>
              <w:t>Įgūdžiai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5F" w14:textId="77777777" w:rsidR="006B18FA" w:rsidRDefault="006B18FA">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Savimonės ir savitvardos įgūdžiai</w:t>
            </w:r>
            <w:r>
              <w:rPr>
                <w:rFonts w:ascii="Times New Roman" w:eastAsia="Times New Roman" w:hAnsi="Times New Roman" w:cs="Times New Roman"/>
                <w:sz w:val="24"/>
                <w:szCs w:val="24"/>
              </w:rPr>
              <w:t>: atpažįsta ir įvardija emocijas; apibūdina blogos savijautos požymius, išorinės pagalbos galimybes.</w:t>
            </w:r>
          </w:p>
          <w:p w14:paraId="00000160" w14:textId="77777777" w:rsidR="006B18FA" w:rsidRDefault="006B18FA">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xml:space="preserve">: atpažįsta kitų emocijas ir jas atliepia; tobulina reflektyvaus klausymosi įgūdžius. </w:t>
            </w:r>
          </w:p>
        </w:tc>
      </w:tr>
      <w:tr w:rsidR="006B18FA" w14:paraId="3FAC0253"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2" w14:textId="77777777" w:rsidR="006B18FA" w:rsidRDefault="006B18FA">
            <w:pPr>
              <w:jc w:val="both"/>
            </w:pPr>
            <w:r>
              <w:rPr>
                <w:rFonts w:ascii="Times New Roman" w:eastAsia="Times New Roman" w:hAnsi="Times New Roman" w:cs="Times New Roman"/>
                <w:b/>
                <w:color w:val="000000"/>
                <w:sz w:val="24"/>
                <w:szCs w:val="24"/>
              </w:rPr>
              <w:t>Tikslas</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3" w14:textId="77777777" w:rsidR="006B18FA" w:rsidRDefault="006B18FA">
            <w:pPr>
              <w:jc w:val="both"/>
            </w:pPr>
            <w:r>
              <w:rPr>
                <w:rFonts w:ascii="Times New Roman" w:eastAsia="Times New Roman" w:hAnsi="Times New Roman" w:cs="Times New Roman"/>
                <w:sz w:val="24"/>
                <w:szCs w:val="24"/>
              </w:rPr>
              <w:t xml:space="preserve">Stiprinti mokinių gebėjimą padėti sau ir savo bendraamžiams įveikti sunkią emocinę savijautą, stiprinant </w:t>
            </w:r>
            <w:r>
              <w:rPr>
                <w:rFonts w:ascii="Times New Roman" w:eastAsia="Times New Roman" w:hAnsi="Times New Roman" w:cs="Times New Roman"/>
                <w:sz w:val="24"/>
                <w:szCs w:val="24"/>
              </w:rPr>
              <w:lastRenderedPageBreak/>
              <w:t xml:space="preserve">mokinių emocijų atpažinimo bei reflektyvaus klausymo įgūdžius. </w:t>
            </w:r>
          </w:p>
        </w:tc>
      </w:tr>
      <w:tr w:rsidR="006B18FA" w14:paraId="09F15D71"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5" w14:textId="77777777" w:rsidR="006B18FA" w:rsidRDefault="006B18FA">
            <w:pPr>
              <w:jc w:val="both"/>
            </w:pPr>
            <w:r>
              <w:rPr>
                <w:rFonts w:ascii="Times New Roman" w:eastAsia="Times New Roman" w:hAnsi="Times New Roman" w:cs="Times New Roman"/>
                <w:b/>
                <w:color w:val="000000"/>
                <w:sz w:val="24"/>
                <w:szCs w:val="24"/>
              </w:rPr>
              <w:lastRenderedPageBreak/>
              <w:t>Uždaviniai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6" w14:textId="77777777" w:rsidR="006B18FA" w:rsidRDefault="00000000">
            <w:pPr>
              <w:numPr>
                <w:ilvl w:val="0"/>
                <w:numId w:val="8"/>
              </w:numPr>
              <w:jc w:val="both"/>
              <w:rPr>
                <w:rFonts w:ascii="Times New Roman" w:eastAsia="Times New Roman" w:hAnsi="Times New Roman" w:cs="Times New Roman"/>
                <w:sz w:val="24"/>
                <w:szCs w:val="24"/>
              </w:rPr>
            </w:pPr>
            <w:sdt>
              <w:sdtPr>
                <w:tag w:val="goog_rdk_2"/>
                <w:id w:val="-1983684778"/>
              </w:sdtPr>
              <w:sdtContent/>
            </w:sdt>
            <w:sdt>
              <w:sdtPr>
                <w:tag w:val="goog_rdk_3"/>
                <w:id w:val="-1014149102"/>
              </w:sdtPr>
              <w:sdtContent/>
            </w:sdt>
            <w:sdt>
              <w:sdtPr>
                <w:tag w:val="goog_rdk_4"/>
                <w:id w:val="290020597"/>
              </w:sdtPr>
              <w:sdtContent/>
            </w:sdt>
            <w:sdt>
              <w:sdtPr>
                <w:tag w:val="goog_rdk_5"/>
                <w:id w:val="1978343516"/>
              </w:sdtPr>
              <w:sdtContent/>
            </w:sdt>
            <w:sdt>
              <w:sdtPr>
                <w:tag w:val="goog_rdk_6"/>
                <w:id w:val="-1110352344"/>
              </w:sdtPr>
              <w:sdtContent/>
            </w:sdt>
            <w:r w:rsidR="006B18FA">
              <w:rPr>
                <w:rFonts w:ascii="Times New Roman" w:eastAsia="Times New Roman" w:hAnsi="Times New Roman" w:cs="Times New Roman"/>
                <w:sz w:val="24"/>
                <w:szCs w:val="24"/>
              </w:rPr>
              <w:t>Suteikti mokiniams žinių apie emocijų atpažinimą</w:t>
            </w:r>
          </w:p>
          <w:p w14:paraId="00000167" w14:textId="77777777" w:rsidR="006B18FA" w:rsidRDefault="006B18FA">
            <w:pPr>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žinių, kaip padėti sau ir kitiems bendraamžiams įveikti sunkią emocinę savijautą</w:t>
            </w:r>
          </w:p>
          <w:p w14:paraId="00000168" w14:textId="77777777" w:rsidR="006B18FA" w:rsidRDefault="006B18FA">
            <w:pPr>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reflektyvaus klausymo įgūdžių</w:t>
            </w:r>
          </w:p>
        </w:tc>
      </w:tr>
      <w:tr w:rsidR="006B18FA" w14:paraId="0B9A7E56"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A" w14:textId="77777777" w:rsidR="006B18FA" w:rsidRDefault="006B18FA">
            <w:pPr>
              <w:jc w:val="both"/>
            </w:pPr>
            <w:r>
              <w:rPr>
                <w:rFonts w:ascii="Times New Roman" w:eastAsia="Times New Roman" w:hAnsi="Times New Roman" w:cs="Times New Roman"/>
                <w:b/>
                <w:color w:val="000000"/>
                <w:sz w:val="24"/>
                <w:szCs w:val="24"/>
              </w:rPr>
              <w:t>Trukmė</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B" w14:textId="77777777" w:rsidR="006B18FA" w:rsidRDefault="006B18FA">
            <w:pPr>
              <w:jc w:val="both"/>
            </w:pPr>
            <w:r>
              <w:rPr>
                <w:rFonts w:ascii="Times New Roman" w:eastAsia="Times New Roman" w:hAnsi="Times New Roman" w:cs="Times New Roman"/>
                <w:color w:val="000000"/>
                <w:sz w:val="24"/>
                <w:szCs w:val="24"/>
              </w:rPr>
              <w:t>45 min.</w:t>
            </w:r>
          </w:p>
        </w:tc>
      </w:tr>
      <w:tr w:rsidR="006B18FA" w14:paraId="40ED6B41"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D" w14:textId="77777777" w:rsidR="006B18FA" w:rsidRDefault="006B18FA">
            <w:pPr>
              <w:jc w:val="both"/>
            </w:pPr>
            <w:r>
              <w:rPr>
                <w:rFonts w:ascii="Times New Roman" w:eastAsia="Times New Roman" w:hAnsi="Times New Roman" w:cs="Times New Roman"/>
                <w:b/>
                <w:color w:val="000000"/>
                <w:sz w:val="24"/>
                <w:szCs w:val="24"/>
              </w:rPr>
              <w:t>Pamokos pavadinimas</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6E" w14:textId="77777777" w:rsidR="006B18FA" w:rsidRDefault="006B18FA">
            <w:pPr>
              <w:jc w:val="both"/>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Emocijos. Pagalba sau ir kitam.</w:t>
            </w:r>
          </w:p>
        </w:tc>
      </w:tr>
      <w:tr w:rsidR="006B18FA" w14:paraId="6F38776C"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70" w14:textId="77777777" w:rsidR="006B18FA" w:rsidRDefault="006B18FA">
            <w:pPr>
              <w:jc w:val="both"/>
            </w:pPr>
            <w:r>
              <w:rPr>
                <w:rFonts w:ascii="Times New Roman" w:eastAsia="Times New Roman" w:hAnsi="Times New Roman" w:cs="Times New Roman"/>
                <w:b/>
                <w:color w:val="000000"/>
                <w:sz w:val="24"/>
                <w:szCs w:val="24"/>
              </w:rPr>
              <w:t>Priemonės</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71" w14:textId="77777777" w:rsidR="006B18FA" w:rsidRDefault="006B18FA">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Skaidrės (pridedama)</w:t>
            </w:r>
          </w:p>
          <w:p w14:paraId="00000172" w14:textId="77777777" w:rsidR="006B18FA" w:rsidRDefault="006B18FA">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lapas Nr. 1 (pridedama)</w:t>
            </w:r>
          </w:p>
          <w:p w14:paraId="00000173" w14:textId="77777777" w:rsidR="006B18FA" w:rsidRDefault="006B18FA">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lapas Nr. 2 (pridedama)</w:t>
            </w:r>
          </w:p>
          <w:p w14:paraId="00000174" w14:textId="77777777" w:rsidR="006B18FA" w:rsidRDefault="006B18FA">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lapas Nr. 3 (pridedama)</w:t>
            </w:r>
          </w:p>
        </w:tc>
      </w:tr>
      <w:tr w:rsidR="006B18FA" w14:paraId="644A7021" w14:textId="77777777" w:rsidTr="00F61FCF">
        <w:trPr>
          <w:trHeight w:val="300"/>
        </w:trPr>
        <w:tc>
          <w:tcPr>
            <w:tcW w:w="5000" w:type="pct"/>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14:paraId="00000176" w14:textId="77777777" w:rsidR="006B18FA" w:rsidRDefault="006B18FA">
            <w:pPr>
              <w:jc w:val="center"/>
            </w:pPr>
            <w:r>
              <w:rPr>
                <w:rFonts w:ascii="Times New Roman" w:eastAsia="Times New Roman" w:hAnsi="Times New Roman" w:cs="Times New Roman"/>
                <w:b/>
                <w:color w:val="000000"/>
                <w:sz w:val="24"/>
                <w:szCs w:val="24"/>
              </w:rPr>
              <w:t>PAMOKOS EIGA</w:t>
            </w:r>
          </w:p>
        </w:tc>
      </w:tr>
      <w:tr w:rsidR="006B18FA" w14:paraId="298772F4"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80" w14:textId="77777777" w:rsidR="006B18FA" w:rsidRDefault="006B18FA">
            <w:r>
              <w:rPr>
                <w:rFonts w:ascii="Times New Roman" w:eastAsia="Times New Roman" w:hAnsi="Times New Roman" w:cs="Times New Roman"/>
                <w:color w:val="000000"/>
                <w:sz w:val="24"/>
                <w:szCs w:val="24"/>
              </w:rPr>
              <w:t xml:space="preserve">1 TEMOS ATSKLEIDIMAS </w:t>
            </w:r>
          </w:p>
          <w:p w14:paraId="00000181" w14:textId="77777777" w:rsidR="006B18FA" w:rsidRDefault="006B18FA">
            <w:r>
              <w:rPr>
                <w:rFonts w:ascii="Times New Roman" w:eastAsia="Times New Roman" w:hAnsi="Times New Roman" w:cs="Times New Roman"/>
                <w:color w:val="000000"/>
                <w:sz w:val="24"/>
                <w:szCs w:val="24"/>
              </w:rPr>
              <w:t xml:space="preserve"> </w:t>
            </w:r>
          </w:p>
          <w:p w14:paraId="00000182" w14:textId="77777777" w:rsidR="006B18FA" w:rsidRDefault="006B18FA">
            <w:r>
              <w:rPr>
                <w:rFonts w:ascii="Times New Roman" w:eastAsia="Times New Roman" w:hAnsi="Times New Roman" w:cs="Times New Roman"/>
                <w:color w:val="000000"/>
                <w:sz w:val="24"/>
                <w:szCs w:val="24"/>
              </w:rPr>
              <w:t xml:space="preserve"> </w:t>
            </w:r>
          </w:p>
        </w:tc>
        <w:tc>
          <w:tcPr>
            <w:tcW w:w="3983" w:type="pct"/>
            <w:tcBorders>
              <w:top w:val="nil"/>
              <w:left w:val="single" w:sz="8" w:space="0" w:color="000000"/>
              <w:bottom w:val="single" w:sz="8" w:space="0" w:color="000000"/>
              <w:right w:val="single" w:sz="8" w:space="0" w:color="000000"/>
            </w:tcBorders>
            <w:tcMar>
              <w:left w:w="108" w:type="dxa"/>
              <w:right w:w="108" w:type="dxa"/>
            </w:tcMar>
          </w:tcPr>
          <w:p w14:paraId="00000183" w14:textId="77777777" w:rsidR="006B18FA" w:rsidRDefault="006B18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pradžioje skiriamos 5 min. temos </w:t>
            </w:r>
            <w:sdt>
              <w:sdtPr>
                <w:tag w:val="goog_rdk_7"/>
                <w:id w:val="-1230920691"/>
              </w:sdtPr>
              <w:sdtContent/>
            </w:sdt>
            <w:r>
              <w:rPr>
                <w:rFonts w:ascii="Times New Roman" w:eastAsia="Times New Roman" w:hAnsi="Times New Roman" w:cs="Times New Roman"/>
                <w:sz w:val="24"/>
                <w:szCs w:val="24"/>
              </w:rPr>
              <w:t xml:space="preserve">atskleidimui. </w:t>
            </w:r>
          </w:p>
          <w:p w14:paraId="00000184" w14:textId="5B73CA68" w:rsidR="006B18FA" w:rsidRDefault="006B18F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trumpai pristato pamokos tikslą, pavyzdžiui, tokiais žodžiais: „šiandien kalbėsimės apie įvairias emocijas, kodėl svarbu atpažinti, kai mes patys ar mūsų draugai jaučiasi sunkiai, ir kaip tuomet galime padėti sau ir savo draugams“.</w:t>
            </w:r>
          </w:p>
          <w:p w14:paraId="00000185" w14:textId="55832477" w:rsidR="006B18FA" w:rsidRDefault="006B18FA">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Tada mokytoja (-s) klausia mokinių, kokias emocijas jie jau žino, ir atidžiai išklauso visų mokinių pateikiamų atsakymų. Apibendrindama (-s) mokinių atsakymus, mokytoja (-s) gali parodyti skaidrę su emocijų sąrašu ir ją papildyti išsakytais mokinių variantais.</w:t>
            </w:r>
          </w:p>
          <w:p w14:paraId="00000186" w14:textId="77777777" w:rsidR="006B18FA" w:rsidRDefault="006B18FA">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 įžangos, skirtos temos atskleidimui, pereinama prie gilesnės temos analizės. </w:t>
            </w:r>
          </w:p>
        </w:tc>
      </w:tr>
      <w:tr w:rsidR="006B18FA" w14:paraId="4C51BBE7"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89" w14:textId="77777777" w:rsidR="006B18FA" w:rsidRDefault="006B18FA">
            <w:r>
              <w:rPr>
                <w:rFonts w:ascii="Times New Roman" w:eastAsia="Times New Roman" w:hAnsi="Times New Roman" w:cs="Times New Roman"/>
                <w:color w:val="000000"/>
                <w:sz w:val="24"/>
                <w:szCs w:val="24"/>
              </w:rPr>
              <w:t xml:space="preserve">2 TEMOS ANALIZĖ </w:t>
            </w:r>
          </w:p>
          <w:p w14:paraId="0000018A" w14:textId="77777777" w:rsidR="006B18FA" w:rsidRDefault="006B18FA">
            <w:r>
              <w:rPr>
                <w:rFonts w:ascii="Times New Roman" w:eastAsia="Times New Roman" w:hAnsi="Times New Roman" w:cs="Times New Roman"/>
                <w:color w:val="000000"/>
                <w:sz w:val="24"/>
                <w:szCs w:val="24"/>
              </w:rPr>
              <w:t xml:space="preserve"> </w:t>
            </w:r>
          </w:p>
          <w:p w14:paraId="0000018B" w14:textId="77777777" w:rsidR="006B18FA" w:rsidRDefault="006B18FA">
            <w:r>
              <w:rPr>
                <w:rFonts w:ascii="Times New Roman" w:eastAsia="Times New Roman" w:hAnsi="Times New Roman" w:cs="Times New Roman"/>
                <w:color w:val="000000"/>
                <w:sz w:val="24"/>
                <w:szCs w:val="24"/>
              </w:rPr>
              <w:t xml:space="preserve"> </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8C" w14:textId="77777777" w:rsidR="006B18FA" w:rsidRDefault="006B18FA">
            <w:p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t>Temos analizei skiriamos maždaug 5 minutės.</w:t>
            </w:r>
            <w:r>
              <w:rPr>
                <w:rFonts w:ascii="Times New Roman" w:eastAsia="Times New Roman" w:hAnsi="Times New Roman" w:cs="Times New Roman"/>
                <w:sz w:val="14"/>
                <w:szCs w:val="14"/>
              </w:rPr>
              <w:t xml:space="preserve">          </w:t>
            </w:r>
          </w:p>
          <w:p w14:paraId="0000018D" w14:textId="77777777" w:rsidR="006B18FA" w:rsidRDefault="006B18FA">
            <w:pPr>
              <w:jc w:val="both"/>
              <w:rPr>
                <w:rFonts w:ascii="Times New Roman" w:eastAsia="Times New Roman" w:hAnsi="Times New Roman" w:cs="Times New Roman"/>
                <w:sz w:val="24"/>
                <w:szCs w:val="24"/>
              </w:rPr>
            </w:pPr>
          </w:p>
          <w:p w14:paraId="0000018E" w14:textId="6D2FD9B8" w:rsidR="006B18FA" w:rsidRDefault="006B18FA">
            <w:pPr>
              <w:numPr>
                <w:ilvl w:val="0"/>
                <w:numId w:val="1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Rodydama (-s) skaidrę su emocijų sąrašu, mokytoja (-s) klausia mokinių, kurios iš emocijų jiems atrodo malonios, o kurios nemalonios ir sunkios. Mokytoja (-s) paaiškina, kad mūsų emocijos kinta priklausomai nuo situacijos ir aplinkybių, patirti įvairias emocijas yra normalu. Toliau mokytoja (-s) pabrėžia, kad ilgai tęsiantis sunkioms emocijoms, tokioms kaip, pavyzdžiui, liūdesys, gali pasidaryti labai sunku. Mokytoja (-s) gali tęsti tokiais žodžiais: „tuomet gali būti sunku mokytis, bendrauti su draugais ir šeimos nariais, mėgautis patinkančia veikla. Tad itin svarbu, kad kiekvienas mokėtume atpažinti, kada patys jaučiamės sunkiai ir kada sunkiai jaučiasi šalia esantys bendraamžiai. Taip pat svarbu, kad žinotume, kaip padėti sau ir savo bendraamžiams. Apie tai šiandien ir kalbėsime toliau“.</w:t>
            </w:r>
          </w:p>
          <w:p w14:paraId="0000018F" w14:textId="77777777" w:rsidR="006B18FA" w:rsidRDefault="006B18FA">
            <w:pPr>
              <w:ind w:left="720"/>
              <w:jc w:val="both"/>
              <w:rPr>
                <w:rFonts w:ascii="Times New Roman" w:eastAsia="Times New Roman" w:hAnsi="Times New Roman" w:cs="Times New Roman"/>
                <w:sz w:val="24"/>
                <w:szCs w:val="24"/>
              </w:rPr>
            </w:pPr>
          </w:p>
          <w:p w14:paraId="00000190" w14:textId="77777777" w:rsidR="006B18FA" w:rsidRDefault="006B18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 temos analizės pereinama prie praktikos, kuri susiejama su teorine medžiaga. </w:t>
            </w:r>
          </w:p>
        </w:tc>
      </w:tr>
      <w:tr w:rsidR="006B18FA" w14:paraId="76A26EC5"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93" w14:textId="77777777" w:rsidR="006B18FA" w:rsidRDefault="006B18FA">
            <w:pPr>
              <w:jc w:val="both"/>
            </w:pPr>
            <w:r>
              <w:rPr>
                <w:rFonts w:ascii="Times New Roman" w:eastAsia="Times New Roman" w:hAnsi="Times New Roman" w:cs="Times New Roman"/>
                <w:color w:val="000000"/>
                <w:sz w:val="24"/>
                <w:szCs w:val="24"/>
              </w:rPr>
              <w:lastRenderedPageBreak/>
              <w:t xml:space="preserve">3 PRAKTIKA </w:t>
            </w:r>
          </w:p>
          <w:p w14:paraId="00000194" w14:textId="77777777" w:rsidR="006B18FA" w:rsidRDefault="006B18FA">
            <w:pPr>
              <w:jc w:val="both"/>
            </w:pPr>
            <w:r>
              <w:rPr>
                <w:rFonts w:ascii="Times New Roman" w:eastAsia="Times New Roman" w:hAnsi="Times New Roman" w:cs="Times New Roman"/>
                <w:color w:val="000000"/>
                <w:sz w:val="24"/>
                <w:szCs w:val="24"/>
              </w:rPr>
              <w:t xml:space="preserve"> </w:t>
            </w:r>
          </w:p>
        </w:tc>
        <w:tc>
          <w:tcPr>
            <w:tcW w:w="3983"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0000195" w14:textId="77777777" w:rsidR="006B18FA" w:rsidRDefault="006B18FA">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25 min. Praktiką sudaro trys dalys.</w:t>
            </w:r>
          </w:p>
          <w:p w14:paraId="00000196" w14:textId="77777777" w:rsidR="006B18FA" w:rsidRDefault="006B18FA">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Užduotis „Kaip atpažinti, kad emociškai sunku“. Užduočiai ir jos aptarimui skiriama maždaug 12 min.</w:t>
            </w:r>
          </w:p>
          <w:p w14:paraId="00000197" w14:textId="7439DB06" w:rsidR="006B18FA" w:rsidRDefault="006B18FA">
            <w:pPr>
              <w:numPr>
                <w:ilvl w:val="0"/>
                <w:numId w:val="5"/>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suskirsto mokinius grupėmis po 3-4 dalyvius ir tuomet paaiškina, kokią užduotį reikės atlikti grupėmis. Mokytoja (-s) gali sakyti: „dabar kartu pagalvosime, iš ko galime atpažinti, kad žmogui yra emociškai sunku. Komandose pagalvokite apie žmogų, kuriam sunku, arba įsivaizduokite žmogų sudėtingoje situacijoje. Tada kartu pasitarę parašykite, kokias emocijas tas žmogus išgyvena, kaip reaguoja jo kūnas, ką žmogus galvoja ir kaip elgiasi. Aš išdalinsiu po užduoties lapą kiekvienai komandai, kurį kartu komandose turite užpildyti. Tam turite 8 minutes”.  </w:t>
            </w:r>
          </w:p>
          <w:p w14:paraId="00000198" w14:textId="218117B1" w:rsidR="006B18FA" w:rsidRDefault="006B18FA">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išdalina lapus mokinių grupėms (Užduoties lapas Nr. 1, skirtas penktai klasei). Tuomet juos padrąsina atlikti užduotį. Jei mato, kad mokiniams sunku, gali pasakyti keletą galimų pavyzdžių. </w:t>
            </w:r>
            <w:r w:rsidR="009A6F56">
              <w:rPr>
                <w:rFonts w:ascii="Times New Roman" w:eastAsia="Times New Roman" w:hAnsi="Times New Roman" w:cs="Times New Roman"/>
                <w:sz w:val="24"/>
                <w:szCs w:val="24"/>
              </w:rPr>
              <w:t xml:space="preserve">Pavyzdžiui, žmogus </w:t>
            </w:r>
            <w:r w:rsidR="008713E8">
              <w:rPr>
                <w:rFonts w:ascii="Times New Roman" w:eastAsia="Times New Roman" w:hAnsi="Times New Roman" w:cs="Times New Roman"/>
                <w:sz w:val="24"/>
                <w:szCs w:val="24"/>
              </w:rPr>
              <w:t>gali būti nusiminęs ir nusivylęs</w:t>
            </w:r>
            <w:r w:rsidR="000D01E1">
              <w:rPr>
                <w:rFonts w:ascii="Times New Roman" w:eastAsia="Times New Roman" w:hAnsi="Times New Roman" w:cs="Times New Roman"/>
                <w:sz w:val="24"/>
                <w:szCs w:val="24"/>
              </w:rPr>
              <w:t xml:space="preserve"> (</w:t>
            </w:r>
            <w:r w:rsidR="00682DFE" w:rsidRPr="006B171F">
              <w:rPr>
                <w:rFonts w:ascii="Times New Roman" w:eastAsia="Times New Roman" w:hAnsi="Times New Roman" w:cs="Times New Roman"/>
                <w:i/>
                <w:iCs/>
                <w:sz w:val="24"/>
                <w:szCs w:val="24"/>
              </w:rPr>
              <w:t>emocijos</w:t>
            </w:r>
            <w:r w:rsidR="000D01E1">
              <w:rPr>
                <w:rFonts w:ascii="Times New Roman" w:eastAsia="Times New Roman" w:hAnsi="Times New Roman" w:cs="Times New Roman"/>
                <w:sz w:val="24"/>
                <w:szCs w:val="24"/>
              </w:rPr>
              <w:t>)</w:t>
            </w:r>
            <w:r w:rsidR="008713E8">
              <w:rPr>
                <w:rFonts w:ascii="Times New Roman" w:eastAsia="Times New Roman" w:hAnsi="Times New Roman" w:cs="Times New Roman"/>
                <w:sz w:val="24"/>
                <w:szCs w:val="24"/>
              </w:rPr>
              <w:t>, jam gali dažnai skaudėti galvą</w:t>
            </w:r>
            <w:r w:rsidR="000D01E1">
              <w:rPr>
                <w:rFonts w:ascii="Times New Roman" w:eastAsia="Times New Roman" w:hAnsi="Times New Roman" w:cs="Times New Roman"/>
                <w:sz w:val="24"/>
                <w:szCs w:val="24"/>
              </w:rPr>
              <w:t xml:space="preserve"> (</w:t>
            </w:r>
            <w:r w:rsidR="00682DFE" w:rsidRPr="006B171F">
              <w:rPr>
                <w:rFonts w:ascii="Times New Roman" w:eastAsia="Times New Roman" w:hAnsi="Times New Roman" w:cs="Times New Roman"/>
                <w:i/>
                <w:iCs/>
                <w:sz w:val="24"/>
                <w:szCs w:val="24"/>
              </w:rPr>
              <w:t>kūno reakcijos</w:t>
            </w:r>
            <w:r w:rsidR="000D01E1">
              <w:rPr>
                <w:rFonts w:ascii="Times New Roman" w:eastAsia="Times New Roman" w:hAnsi="Times New Roman" w:cs="Times New Roman"/>
                <w:sz w:val="24"/>
                <w:szCs w:val="24"/>
              </w:rPr>
              <w:t>)</w:t>
            </w:r>
            <w:r w:rsidR="008713E8">
              <w:rPr>
                <w:rFonts w:ascii="Times New Roman" w:eastAsia="Times New Roman" w:hAnsi="Times New Roman" w:cs="Times New Roman"/>
                <w:sz w:val="24"/>
                <w:szCs w:val="24"/>
              </w:rPr>
              <w:t>, jis gali galvoti, kad yra nevykėlis</w:t>
            </w:r>
            <w:r w:rsidR="00682DFE">
              <w:rPr>
                <w:rFonts w:ascii="Times New Roman" w:eastAsia="Times New Roman" w:hAnsi="Times New Roman" w:cs="Times New Roman"/>
                <w:sz w:val="24"/>
                <w:szCs w:val="24"/>
              </w:rPr>
              <w:t xml:space="preserve"> (</w:t>
            </w:r>
            <w:r w:rsidR="00891108" w:rsidRPr="006B171F">
              <w:rPr>
                <w:rFonts w:ascii="Times New Roman" w:eastAsia="Times New Roman" w:hAnsi="Times New Roman" w:cs="Times New Roman"/>
                <w:i/>
                <w:iCs/>
                <w:sz w:val="24"/>
                <w:szCs w:val="24"/>
              </w:rPr>
              <w:t>mintys</w:t>
            </w:r>
            <w:r w:rsidR="00682DFE">
              <w:rPr>
                <w:rFonts w:ascii="Times New Roman" w:eastAsia="Times New Roman" w:hAnsi="Times New Roman" w:cs="Times New Roman"/>
                <w:sz w:val="24"/>
                <w:szCs w:val="24"/>
              </w:rPr>
              <w:t>)</w:t>
            </w:r>
            <w:r w:rsidR="000D01E1">
              <w:rPr>
                <w:rFonts w:ascii="Times New Roman" w:eastAsia="Times New Roman" w:hAnsi="Times New Roman" w:cs="Times New Roman"/>
                <w:sz w:val="24"/>
                <w:szCs w:val="24"/>
              </w:rPr>
              <w:t xml:space="preserve"> ir praleisti svarbius susitikim</w:t>
            </w:r>
            <w:r w:rsidR="00891108">
              <w:rPr>
                <w:rFonts w:ascii="Times New Roman" w:eastAsia="Times New Roman" w:hAnsi="Times New Roman" w:cs="Times New Roman"/>
                <w:sz w:val="24"/>
                <w:szCs w:val="24"/>
              </w:rPr>
              <w:t>ą su draugais (</w:t>
            </w:r>
            <w:r w:rsidR="00891108" w:rsidRPr="006B171F">
              <w:rPr>
                <w:rFonts w:ascii="Times New Roman" w:eastAsia="Times New Roman" w:hAnsi="Times New Roman" w:cs="Times New Roman"/>
                <w:i/>
                <w:iCs/>
                <w:sz w:val="24"/>
                <w:szCs w:val="24"/>
              </w:rPr>
              <w:t>elgesys</w:t>
            </w:r>
            <w:r w:rsidR="00891108">
              <w:rPr>
                <w:rFonts w:ascii="Times New Roman" w:eastAsia="Times New Roman" w:hAnsi="Times New Roman" w:cs="Times New Roman"/>
                <w:sz w:val="24"/>
                <w:szCs w:val="24"/>
              </w:rPr>
              <w:t>)</w:t>
            </w:r>
            <w:r w:rsidR="000D01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Likus kelioms minutėms,</w:t>
            </w:r>
            <w:r w:rsidR="00891108">
              <w:rPr>
                <w:rFonts w:ascii="Times New Roman" w:eastAsia="Times New Roman" w:hAnsi="Times New Roman" w:cs="Times New Roman"/>
                <w:sz w:val="24"/>
                <w:szCs w:val="24"/>
              </w:rPr>
              <w:t xml:space="preserve"> mokytoja (-s)</w:t>
            </w:r>
            <w:r>
              <w:rPr>
                <w:rFonts w:ascii="Times New Roman" w:eastAsia="Times New Roman" w:hAnsi="Times New Roman" w:cs="Times New Roman"/>
                <w:sz w:val="24"/>
                <w:szCs w:val="24"/>
              </w:rPr>
              <w:t xml:space="preserve"> primena, kiek laiko mokiniai dar turi.</w:t>
            </w:r>
          </w:p>
          <w:p w14:paraId="00000199" w14:textId="4639DAC4" w:rsidR="006B18FA" w:rsidRDefault="006B18FA">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 mokiniai atlieka užduotį ir baigiasi užduočiai skirtas laikas, mokytoja (-s) pakviečia grupes pristatyti, ką parašė</w:t>
            </w:r>
            <w:r w:rsidR="00F01C02">
              <w:rPr>
                <w:rFonts w:ascii="Times New Roman" w:eastAsia="Times New Roman" w:hAnsi="Times New Roman" w:cs="Times New Roman"/>
                <w:sz w:val="24"/>
                <w:szCs w:val="24"/>
              </w:rPr>
              <w:t xml:space="preserve"> </w:t>
            </w:r>
            <w:r w:rsidR="006346E7">
              <w:rPr>
                <w:rFonts w:ascii="Times New Roman" w:eastAsia="Times New Roman" w:hAnsi="Times New Roman" w:cs="Times New Roman"/>
                <w:sz w:val="24"/>
                <w:szCs w:val="24"/>
              </w:rPr>
              <w:t xml:space="preserve">savo </w:t>
            </w:r>
            <w:r w:rsidR="00F01C02">
              <w:rPr>
                <w:rFonts w:ascii="Times New Roman" w:eastAsia="Times New Roman" w:hAnsi="Times New Roman" w:cs="Times New Roman"/>
                <w:sz w:val="24"/>
                <w:szCs w:val="24"/>
              </w:rPr>
              <w:t>užduoties lape</w:t>
            </w:r>
            <w:r>
              <w:rPr>
                <w:rFonts w:ascii="Times New Roman" w:eastAsia="Times New Roman" w:hAnsi="Times New Roman" w:cs="Times New Roman"/>
                <w:sz w:val="24"/>
                <w:szCs w:val="24"/>
              </w:rPr>
              <w:t>. Mokytoja (-s) apibendrina mokinių darbo rezultatus. Taip pat mokytoja (-s) pabrėžia, kad kai pastebime, kad patys sunkiai jaučiamės arba pastebime ženklus, kad kitas žmogus sunkiai jaučiasi, svarbu, kad neliktume vieni ir kreiptumėmės pagalbos į patikimą suaugusįjį.</w:t>
            </w:r>
          </w:p>
          <w:p w14:paraId="0000019A" w14:textId="77777777" w:rsidR="006B18FA" w:rsidRDefault="006B18FA">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Trumpa diskusija ir pristatymas „Pagalbos galimybės vaikams ir paaugliams“. Skiriama maždaug 3 min.</w:t>
            </w:r>
          </w:p>
          <w:p w14:paraId="0000019B" w14:textId="443BD966" w:rsidR="006B18FA" w:rsidRDefault="006B18FA">
            <w:pPr>
              <w:spacing w:before="24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paklausia mokinių: „kaip manote, ką vaikams ir paaugliams </w:t>
            </w:r>
            <w:r w:rsidR="00B56CC2">
              <w:rPr>
                <w:rFonts w:ascii="Times New Roman" w:eastAsia="Times New Roman" w:hAnsi="Times New Roman" w:cs="Times New Roman"/>
                <w:sz w:val="24"/>
                <w:szCs w:val="24"/>
              </w:rPr>
              <w:t xml:space="preserve">reikėtų </w:t>
            </w:r>
            <w:r>
              <w:rPr>
                <w:rFonts w:ascii="Times New Roman" w:eastAsia="Times New Roman" w:hAnsi="Times New Roman" w:cs="Times New Roman"/>
                <w:sz w:val="24"/>
                <w:szCs w:val="24"/>
              </w:rPr>
              <w:t xml:space="preserve">daryti, kai jie sunkiai jaučiasi?”. Mokytoja (-s) išklauso mokinių pateikiamų atsakymų, juos apibendrina. Diskusijos apibendrinimui mokytoja (-s) gali parodyti skaidrę „Ką daryti, kai sunku?” su rekomendacijomis, kaip pasirūpinti savo savijauta, bei nuorodomis, kur kreiptis pagalbos. Mokytoja (s) akcentuoja, kad būtinai </w:t>
            </w:r>
            <w:r>
              <w:rPr>
                <w:rFonts w:ascii="Times New Roman" w:eastAsia="Times New Roman" w:hAnsi="Times New Roman" w:cs="Times New Roman"/>
                <w:sz w:val="24"/>
                <w:szCs w:val="24"/>
              </w:rPr>
              <w:lastRenderedPageBreak/>
              <w:t>reikia kreiptis pagalbos, kai sunku.</w:t>
            </w:r>
          </w:p>
          <w:p w14:paraId="0000019C" w14:textId="326310BF" w:rsidR="006B18FA" w:rsidRDefault="006B18FA">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Užduotis „Kaip klausytis kito (-s)?“. Užduočiai ir jos aptarimui skiriama maždaug 10 min.</w:t>
            </w:r>
          </w:p>
          <w:p w14:paraId="0000019D" w14:textId="3DC9A5AF" w:rsidR="006B18FA" w:rsidRDefault="006B18FA">
            <w:pPr>
              <w:numPr>
                <w:ilvl w:val="0"/>
                <w:numId w:val="1"/>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pristato užduotį, apjungdama (-s) ją su ankstesne diskusija. Mokytoja (-s) gali sakyti: „kaip matome – kai būna sunku, labai svarbu pasikalbėti su kitu žmogumi. Tam, kad ir mes patys galėtume būti patikimais žmonėmis, į kuriuos kiti galėtų kreiptis pagalbos, kai jiems sunku, svarbu, kad būtume geri klausytojai, t. y. klausytumėmės kito atidžiai. Atidus klausymas dar yra vadinamas </w:t>
            </w:r>
            <w:proofErr w:type="spellStart"/>
            <w:r>
              <w:rPr>
                <w:rFonts w:ascii="Times New Roman" w:eastAsia="Times New Roman" w:hAnsi="Times New Roman" w:cs="Times New Roman"/>
                <w:sz w:val="24"/>
                <w:szCs w:val="24"/>
              </w:rPr>
              <w:t>reflektyviu</w:t>
            </w:r>
            <w:proofErr w:type="spellEnd"/>
            <w:r>
              <w:rPr>
                <w:rFonts w:ascii="Times New Roman" w:eastAsia="Times New Roman" w:hAnsi="Times New Roman" w:cs="Times New Roman"/>
                <w:sz w:val="24"/>
                <w:szCs w:val="24"/>
              </w:rPr>
              <w:t xml:space="preserve"> klausymusi“.</w:t>
            </w:r>
          </w:p>
          <w:p w14:paraId="0000019E" w14:textId="70316FE4" w:rsidR="006B18FA" w:rsidRDefault="006B18FA">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Tuomet mokytoja (-s) trumpai pristato, kas yra reflektyvus/atidus klausymasis. Tam gali naudotis pamokos medžiagoje pateikta skaidre.</w:t>
            </w:r>
          </w:p>
          <w:p w14:paraId="0000019F" w14:textId="2323B1FA" w:rsidR="006B18FA" w:rsidRDefault="006B18FA">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Tada mokytoja (-s) mokiniams sako: „dabar pabandysime pritaikyti šias žinias atlikdami kitą užduotį. Išdalinsiu jums lapus, kuriuose bus pateikta situacija. Situacijoje jums draugė arba draugas papasakos, kas jam nutiko. Tuomet jūs turėsite kartu grupėse sugalvoti ir parašyti, ką atsakytumėte draugei ar draugui. Tam turėsite 6 minutes“.</w:t>
            </w:r>
          </w:p>
          <w:p w14:paraId="000001A0" w14:textId="0A6F88EA" w:rsidR="006B18FA" w:rsidRDefault="006B18FA">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Tuomet mokytoja (-s) suskirsto klasės mokinius grupėmis po 3-4 ir išdalina užduoties lapus. Užduoties lapuose pateikiamos dvi skirtingos situacijos – tad vienos grupės gauna pirmąją situaciją, o kitos – antrąją. Užduoties aptarime svarbu aptarti abi situacijas.</w:t>
            </w:r>
          </w:p>
          <w:p w14:paraId="000001A1" w14:textId="251E422A" w:rsidR="006B18FA" w:rsidRDefault="006B18FA">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išdalina lapus mokinių grupėms (Užduoties lapas Nr. 2, skirtas penktai klasei). Tuomet mokinius padrąsina atlikti užduotį, primena, ką reiškia atidžiai klausytis. Likus porai minučių, mokytoja (-s) primena mokiniams, kiek laiko mokiniai dar turi.</w:t>
            </w:r>
          </w:p>
          <w:p w14:paraId="000001A2" w14:textId="5810DE05" w:rsidR="006B18FA" w:rsidRDefault="006B18FA">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Kai mokiniai atlieka užduotį ir baigiasi užduočiai skirtas laikas, mokytoja (-s) pakviečia grupes pristatyti savo atliktą darbą. Mokytoja (-s) apibendrina mokinių darbo rezultatus, pabrėžia, koks mūsų klausymasis padeda kitam žmogui pasijusti išgirstam ir suprastam. </w:t>
            </w:r>
          </w:p>
        </w:tc>
      </w:tr>
      <w:tr w:rsidR="006B18FA" w14:paraId="0E49C1BB"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A5" w14:textId="77777777" w:rsidR="006B18FA" w:rsidRDefault="006B18FA">
            <w:pPr>
              <w:jc w:val="both"/>
            </w:pPr>
            <w:r>
              <w:rPr>
                <w:rFonts w:ascii="Times New Roman" w:eastAsia="Times New Roman" w:hAnsi="Times New Roman" w:cs="Times New Roman"/>
                <w:color w:val="000000"/>
                <w:sz w:val="24"/>
                <w:szCs w:val="24"/>
              </w:rPr>
              <w:lastRenderedPageBreak/>
              <w:t>Refleksija</w:t>
            </w:r>
          </w:p>
        </w:tc>
        <w:tc>
          <w:tcPr>
            <w:tcW w:w="3983" w:type="pct"/>
            <w:tcBorders>
              <w:top w:val="single" w:sz="8" w:space="0" w:color="000000"/>
              <w:left w:val="single" w:sz="8" w:space="0" w:color="000000"/>
              <w:bottom w:val="single" w:sz="8" w:space="0" w:color="000000"/>
              <w:right w:val="single" w:sz="8" w:space="0" w:color="000000"/>
            </w:tcBorders>
            <w:shd w:val="clear" w:color="auto" w:fill="FFFFFF"/>
            <w:tcMar>
              <w:left w:w="108" w:type="dxa"/>
              <w:right w:w="108" w:type="dxa"/>
            </w:tcMar>
          </w:tcPr>
          <w:p w14:paraId="000001A6" w14:textId="77777777" w:rsidR="006B18FA" w:rsidRDefault="006B18F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pabaigoje maždaug 10 min. skiriama </w:t>
            </w:r>
            <w:sdt>
              <w:sdtPr>
                <w:tag w:val="goog_rdk_8"/>
                <w:id w:val="-1593779520"/>
              </w:sdtPr>
              <w:sdtContent/>
            </w:sdt>
            <w:sdt>
              <w:sdtPr>
                <w:tag w:val="goog_rdk_9"/>
                <w:id w:val="1692327428"/>
              </w:sdtPr>
              <w:sdtContent/>
            </w:sdt>
            <w:r>
              <w:rPr>
                <w:rFonts w:ascii="Times New Roman" w:eastAsia="Times New Roman" w:hAnsi="Times New Roman" w:cs="Times New Roman"/>
                <w:sz w:val="24"/>
                <w:szCs w:val="24"/>
              </w:rPr>
              <w:t>refleksijai.</w:t>
            </w:r>
          </w:p>
          <w:p w14:paraId="000001A7" w14:textId="77777777" w:rsidR="006B18FA" w:rsidRDefault="006B18FA">
            <w:pPr>
              <w:rPr>
                <w:rFonts w:ascii="Times New Roman" w:eastAsia="Times New Roman" w:hAnsi="Times New Roman" w:cs="Times New Roman"/>
                <w:sz w:val="24"/>
                <w:szCs w:val="24"/>
              </w:rPr>
            </w:pPr>
          </w:p>
          <w:p w14:paraId="000001A8" w14:textId="7344F62F" w:rsidR="006B18FA" w:rsidRDefault="006B18FA" w:rsidP="005452C5">
            <w:pPr>
              <w:jc w:val="both"/>
            </w:pPr>
            <w:r>
              <w:rPr>
                <w:rFonts w:ascii="Times New Roman" w:eastAsia="Times New Roman" w:hAnsi="Times New Roman" w:cs="Times New Roman"/>
                <w:sz w:val="24"/>
                <w:szCs w:val="24"/>
              </w:rPr>
              <w:t xml:space="preserve">Mokytoja (-s) išdalina kiekvienam mokiniui po atskirą užduoties lapą, kuriame langeliuose yra surašytos abėcėlės raidės (Užduoties lapas Nr. </w:t>
            </w:r>
            <w:sdt>
              <w:sdtPr>
                <w:tag w:val="goog_rdk_10"/>
                <w:id w:val="-1679647344"/>
              </w:sdtPr>
              <w:sdtContent/>
            </w:sdt>
            <w:sdt>
              <w:sdtPr>
                <w:tag w:val="goog_rdk_11"/>
                <w:id w:val="160746523"/>
              </w:sdtPr>
              <w:sdtContent/>
            </w:sdt>
            <w:r>
              <w:rPr>
                <w:rFonts w:ascii="Times New Roman" w:eastAsia="Times New Roman" w:hAnsi="Times New Roman" w:cs="Times New Roman"/>
                <w:sz w:val="24"/>
                <w:szCs w:val="24"/>
              </w:rPr>
              <w:t xml:space="preserve">3). Mokiniai per 3 minutes turi įrašyti su pamokoje nagrinėta tema susijusį žodį, asociaciją, terminą, prasidedantį iš nurodytos abėcėlės raidės. Mokytoja (-s) paaiškina, kad reikia užpildyti kuo daugiau langelių, kiekviename iš jų galima parašyti po vieną žodį. Mokiniams sudaromos sąlygos apmąstyti mokymosi procesą bei asmeninius pasiekimus. Pasibaigus nurodytam laikui, mokytoja (-s) paprašo savanorių mokinių perskaityti užrašytus žodžius ir būtinai pagrįsti, kaip, mokinio nuomone, šie žodžiai siejasi su pamokos tema. Užduočių lapai su mokinių atsakymais </w:t>
            </w:r>
            <w:r>
              <w:rPr>
                <w:rFonts w:ascii="Times New Roman" w:eastAsia="Times New Roman" w:hAnsi="Times New Roman" w:cs="Times New Roman"/>
                <w:sz w:val="24"/>
                <w:szCs w:val="24"/>
              </w:rPr>
              <w:lastRenderedPageBreak/>
              <w:t xml:space="preserve">surenkami mokytojos (-o). </w:t>
            </w:r>
          </w:p>
        </w:tc>
      </w:tr>
      <w:tr w:rsidR="006B18FA" w14:paraId="3E99E818"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AA" w14:textId="77777777" w:rsidR="006B18FA" w:rsidRDefault="006B18FA">
            <w:pPr>
              <w:jc w:val="both"/>
            </w:pPr>
            <w:r>
              <w:rPr>
                <w:rFonts w:ascii="Times New Roman" w:eastAsia="Times New Roman" w:hAnsi="Times New Roman" w:cs="Times New Roman"/>
                <w:color w:val="000000"/>
                <w:sz w:val="24"/>
                <w:szCs w:val="24"/>
              </w:rPr>
              <w:lastRenderedPageBreak/>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1780950D" w14:textId="6CAA0A41" w:rsidR="006B18FA" w:rsidRDefault="006B18FA" w:rsidP="00B215B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Šios pamokos metu įgytas žinias bei įgūdžius mokytoja (-s) gali pritaikyti:</w:t>
            </w:r>
          </w:p>
          <w:p w14:paraId="3AE2D297" w14:textId="7112789D" w:rsidR="006B18FA" w:rsidRPr="006A5CA2" w:rsidRDefault="006B18FA" w:rsidP="00B215B6">
            <w:pPr>
              <w:pStyle w:val="ListParagraph"/>
              <w:numPr>
                <w:ilvl w:val="0"/>
                <w:numId w:val="14"/>
              </w:numPr>
              <w:jc w:val="both"/>
            </w:pPr>
            <w:r w:rsidRPr="00865497">
              <w:rPr>
                <w:rFonts w:ascii="Times New Roman" w:eastAsia="Times New Roman" w:hAnsi="Times New Roman" w:cs="Times New Roman"/>
                <w:color w:val="000000"/>
                <w:sz w:val="24"/>
                <w:szCs w:val="24"/>
              </w:rPr>
              <w:t>Stebėdama</w:t>
            </w:r>
            <w:r>
              <w:rPr>
                <w:rFonts w:ascii="Times New Roman" w:eastAsia="Times New Roman" w:hAnsi="Times New Roman" w:cs="Times New Roman"/>
                <w:color w:val="000000"/>
                <w:sz w:val="24"/>
                <w:szCs w:val="24"/>
              </w:rPr>
              <w:t xml:space="preserve"> </w:t>
            </w:r>
            <w:r w:rsidRPr="0086549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865497">
              <w:rPr>
                <w:rFonts w:ascii="Times New Roman" w:eastAsia="Times New Roman" w:hAnsi="Times New Roman" w:cs="Times New Roman"/>
                <w:color w:val="000000"/>
                <w:sz w:val="24"/>
                <w:szCs w:val="24"/>
              </w:rPr>
              <w:t>s) mokinių savijautą ir bendravimą pamokų bei pertraukų metu</w:t>
            </w:r>
            <w:r>
              <w:rPr>
                <w:rFonts w:ascii="Times New Roman" w:eastAsia="Times New Roman" w:hAnsi="Times New Roman" w:cs="Times New Roman"/>
                <w:color w:val="000000"/>
                <w:sz w:val="24"/>
                <w:szCs w:val="24"/>
              </w:rPr>
              <w:t>. Mokytojai (-ui) svarbu atkreipti dėmesį į mokinių savijautą ir tarpusavio bendravimą. Pastebėjus pasikeitusią, sunkią mokinės (</w:t>
            </w:r>
            <w:r>
              <w:rPr>
                <w:rFonts w:ascii="Times New Roman" w:eastAsia="Times New Roman" w:hAnsi="Times New Roman" w:cs="Times New Roman"/>
                <w:color w:val="000000"/>
                <w:sz w:val="24"/>
                <w:szCs w:val="24"/>
                <w:lang w:val="en-US"/>
              </w:rPr>
              <w:t>-</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savijautą, svarbu su ja (juo) pasikalbėti, suprasti patiriamus sunkumus, ir, esant poreikiui, padėti organizuoti reikalingą pagalbą, susisiekiant su mokinės (-</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xml:space="preserve">) tėvais bei mokyklos pagalbos specialistais. </w:t>
            </w:r>
          </w:p>
          <w:p w14:paraId="000001AC" w14:textId="10CB5636" w:rsidR="006B18FA" w:rsidRPr="00F10F64" w:rsidRDefault="006B18FA" w:rsidP="00F10F64">
            <w:pPr>
              <w:pStyle w:val="ListParagraph"/>
              <w:numPr>
                <w:ilvl w:val="0"/>
                <w:numId w:val="14"/>
              </w:numPr>
              <w:jc w:val="both"/>
            </w:pPr>
            <w:r w:rsidRPr="006A5CA2">
              <w:rPr>
                <w:rFonts w:ascii="Times New Roman" w:eastAsia="Times New Roman" w:hAnsi="Times New Roman" w:cs="Times New Roman"/>
                <w:color w:val="000000"/>
                <w:sz w:val="24"/>
                <w:szCs w:val="24"/>
              </w:rPr>
              <w:t xml:space="preserve">organizuodamas mokinių darbą pamokų metu bei </w:t>
            </w:r>
            <w:r>
              <w:rPr>
                <w:rFonts w:ascii="Times New Roman" w:eastAsia="Times New Roman" w:hAnsi="Times New Roman" w:cs="Times New Roman"/>
                <w:color w:val="000000"/>
                <w:sz w:val="24"/>
                <w:szCs w:val="24"/>
              </w:rPr>
              <w:t xml:space="preserve">įvairius klasės renginius. Svarbu sudaryti galimybę mokiniams asmeniškai pasikalbėti, geriau pažinti vienas kitą ir stiprinti bendravimo įgūdžius. </w:t>
            </w:r>
          </w:p>
        </w:tc>
      </w:tr>
      <w:tr w:rsidR="006B18FA" w14:paraId="3169AD4C"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0" w14:textId="77777777" w:rsidR="006B18FA" w:rsidRDefault="006B18FA" w:rsidP="00C6559F">
            <w:r>
              <w:rPr>
                <w:rFonts w:ascii="Times New Roman" w:eastAsia="Times New Roman" w:hAnsi="Times New Roman" w:cs="Times New Roman"/>
                <w:color w:val="000000"/>
                <w:sz w:val="24"/>
                <w:szCs w:val="24"/>
              </w:rPr>
              <w:t>Temų plėtojimas bendruomenėje</w:t>
            </w:r>
          </w:p>
          <w:p w14:paraId="000001B1" w14:textId="77777777" w:rsidR="006B18FA" w:rsidRDefault="006B18FA" w:rsidP="00C6559F">
            <w:r>
              <w:rPr>
                <w:rFonts w:ascii="Times New Roman" w:eastAsia="Times New Roman" w:hAnsi="Times New Roman" w:cs="Times New Roman"/>
                <w:color w:val="000000"/>
                <w:sz w:val="24"/>
                <w:szCs w:val="24"/>
              </w:rPr>
              <w:t>(pasirinktinai)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2" w14:textId="477985C6" w:rsidR="006B18FA" w:rsidRDefault="006B18FA" w:rsidP="00C6559F">
            <w:pPr>
              <w:jc w:val="both"/>
            </w:pPr>
            <w:r>
              <w:rPr>
                <w:rFonts w:ascii="Times New Roman" w:eastAsia="Times New Roman" w:hAnsi="Times New Roman" w:cs="Times New Roman"/>
                <w:color w:val="000000"/>
                <w:sz w:val="24"/>
                <w:szCs w:val="24"/>
              </w:rPr>
              <w:t xml:space="preserve">Svarbu užtikrinti psichologinę pagalbą bendruomenės nariams patiriantiems psichologinių sunkumų ir </w:t>
            </w:r>
            <w:r w:rsidR="000B3814">
              <w:rPr>
                <w:rFonts w:ascii="Times New Roman" w:eastAsia="Times New Roman" w:hAnsi="Times New Roman" w:cs="Times New Roman"/>
                <w:color w:val="000000"/>
                <w:sz w:val="24"/>
                <w:szCs w:val="24"/>
              </w:rPr>
              <w:t xml:space="preserve">išplatinti </w:t>
            </w:r>
            <w:r>
              <w:rPr>
                <w:rFonts w:ascii="Times New Roman" w:eastAsia="Times New Roman" w:hAnsi="Times New Roman" w:cs="Times New Roman"/>
                <w:color w:val="000000"/>
                <w:sz w:val="24"/>
                <w:szCs w:val="24"/>
              </w:rPr>
              <w:t>informacij</w:t>
            </w:r>
            <w:r w:rsidR="000B3814">
              <w:rPr>
                <w:rFonts w:ascii="Times New Roman" w:eastAsia="Times New Roman" w:hAnsi="Times New Roman" w:cs="Times New Roman"/>
                <w:color w:val="000000"/>
                <w:sz w:val="24"/>
                <w:szCs w:val="24"/>
              </w:rPr>
              <w:t>ą</w:t>
            </w:r>
            <w:r>
              <w:rPr>
                <w:rFonts w:ascii="Times New Roman" w:eastAsia="Times New Roman" w:hAnsi="Times New Roman" w:cs="Times New Roman"/>
                <w:color w:val="000000"/>
                <w:sz w:val="24"/>
                <w:szCs w:val="24"/>
              </w:rPr>
              <w:t xml:space="preserve"> apie prieinamas pagalbos galimybes (mokyklos pagalbos specialistų pagalbą, savivaldybėje esančią psichologinę pagalbą, internetines svetaines su informacija (www.pagalbasau.lt, </w:t>
            </w:r>
            <w:hyperlink r:id="rId10" w:history="1">
              <w:r w:rsidRPr="00113895">
                <w:rPr>
                  <w:rStyle w:val="Hyperlink"/>
                  <w:rFonts w:ascii="Times New Roman" w:eastAsia="Times New Roman" w:hAnsi="Times New Roman" w:cs="Times New Roman"/>
                  <w:color w:val="auto"/>
                  <w:sz w:val="24"/>
                  <w:szCs w:val="24"/>
                  <w:u w:val="none"/>
                </w:rPr>
                <w:t>www.tuesi.lt</w:t>
              </w:r>
            </w:hyperlink>
            <w:r>
              <w:rPr>
                <w:rFonts w:ascii="Times New Roman" w:eastAsia="Times New Roman" w:hAnsi="Times New Roman" w:cs="Times New Roman"/>
                <w:color w:val="000000"/>
                <w:sz w:val="24"/>
                <w:szCs w:val="24"/>
              </w:rPr>
              <w:t xml:space="preserve">) visai ugdymo įstaigos bendruomenei (darbuotojams, mokiniams, tėvams). </w:t>
            </w:r>
          </w:p>
        </w:tc>
      </w:tr>
      <w:tr w:rsidR="006B18FA" w14:paraId="3E2A0883" w14:textId="77777777" w:rsidTr="00F61FCF">
        <w:trPr>
          <w:trHeight w:val="93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4" w14:textId="77777777" w:rsidR="006B18FA" w:rsidRDefault="006B18FA" w:rsidP="00C6559F">
            <w:r>
              <w:rPr>
                <w:rFonts w:ascii="Times New Roman" w:eastAsia="Times New Roman" w:hAnsi="Times New Roman" w:cs="Times New Roman"/>
                <w:color w:val="000000"/>
                <w:sz w:val="24"/>
                <w:szCs w:val="24"/>
              </w:rPr>
              <w:t>Įgūdžių panaudojimas šeimoje</w:t>
            </w:r>
          </w:p>
          <w:p w14:paraId="000001B5" w14:textId="77777777" w:rsidR="006B18FA" w:rsidRDefault="006B18FA" w:rsidP="00C6559F">
            <w:r>
              <w:rPr>
                <w:rFonts w:ascii="Times New Roman" w:eastAsia="Times New Roman" w:hAnsi="Times New Roman" w:cs="Times New Roman"/>
                <w:color w:val="000000"/>
                <w:sz w:val="24"/>
                <w:szCs w:val="24"/>
              </w:rPr>
              <w:t>(pasirinktinai)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6" w14:textId="2E867F05" w:rsidR="006B18FA" w:rsidRDefault="006B18FA" w:rsidP="00C6559F">
            <w:pPr>
              <w:jc w:val="both"/>
            </w:pPr>
            <w:r>
              <w:rPr>
                <w:rFonts w:ascii="Times New Roman" w:eastAsia="Times New Roman" w:hAnsi="Times New Roman" w:cs="Times New Roman"/>
                <w:color w:val="000000"/>
                <w:sz w:val="24"/>
                <w:szCs w:val="24"/>
              </w:rPr>
              <w:t xml:space="preserve">Siekiant </w:t>
            </w:r>
            <w:r>
              <w:rPr>
                <w:rFonts w:ascii="Times New Roman" w:eastAsia="Times New Roman" w:hAnsi="Times New Roman" w:cs="Times New Roman"/>
                <w:color w:val="000000"/>
                <w:sz w:val="24"/>
                <w:szCs w:val="24"/>
                <w:lang w:val="lt-LT"/>
              </w:rPr>
              <w:t>įtvirtinti šioje pamokoje įgytus įgūdžius, rekomenduojama pristatyti pagrindinę pamokos medžiagą ir mokinių tėvams</w:t>
            </w:r>
            <w:r w:rsidR="004817FA">
              <w:rPr>
                <w:rFonts w:ascii="Times New Roman" w:eastAsia="Times New Roman" w:hAnsi="Times New Roman" w:cs="Times New Roman"/>
                <w:color w:val="000000"/>
                <w:sz w:val="24"/>
                <w:szCs w:val="24"/>
                <w:lang w:val="lt-LT"/>
              </w:rPr>
              <w:t>/globėjams</w:t>
            </w:r>
            <w:r>
              <w:rPr>
                <w:rFonts w:ascii="Times New Roman" w:eastAsia="Times New Roman" w:hAnsi="Times New Roman" w:cs="Times New Roman"/>
                <w:color w:val="000000"/>
                <w:sz w:val="24"/>
                <w:szCs w:val="24"/>
                <w:lang w:val="lt-LT"/>
              </w:rPr>
              <w:t xml:space="preserve"> bei paskatinti tėvus</w:t>
            </w:r>
            <w:r w:rsidR="004817FA">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dažniau pasikalbėti su vaikais apie išgyvenamas emocijas, pavyzdžiui, vakare pasikalbėti apie dienos įvykius bei per dieną patirtas emocijas. Taip pat, svarbu paskatinti tėvus</w:t>
            </w:r>
            <w:r w:rsidR="00767BC0">
              <w:rPr>
                <w:rFonts w:ascii="Times New Roman" w:eastAsia="Times New Roman" w:hAnsi="Times New Roman" w:cs="Times New Roman"/>
                <w:color w:val="000000"/>
                <w:sz w:val="24"/>
                <w:szCs w:val="24"/>
                <w:lang w:val="lt-LT"/>
              </w:rPr>
              <w:t>/globėjus</w:t>
            </w:r>
            <w:r>
              <w:rPr>
                <w:rFonts w:ascii="Times New Roman" w:eastAsia="Times New Roman" w:hAnsi="Times New Roman" w:cs="Times New Roman"/>
                <w:color w:val="000000"/>
                <w:sz w:val="24"/>
                <w:szCs w:val="24"/>
                <w:lang w:val="lt-LT"/>
              </w:rPr>
              <w:t xml:space="preserve"> atkreipti dėmesį į pasikeitusią vaikų emocinę savijautą ir kreiptis psichologinės pagalbos, kai vaikas patiria emocinių sunkumų. Be to, svarbu, kad tėvai/globėjai rūpintųsi ir savo pačių emocine sveikata bei kreiptųsi pagalbos esant poreikiui.</w:t>
            </w:r>
          </w:p>
        </w:tc>
      </w:tr>
      <w:tr w:rsidR="006B18FA" w14:paraId="6D956380"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8" w14:textId="77777777" w:rsidR="006B18FA" w:rsidRDefault="006B18FA" w:rsidP="00C6559F">
            <w:r>
              <w:rPr>
                <w:rFonts w:ascii="Times New Roman" w:eastAsia="Times New Roman" w:hAnsi="Times New Roman" w:cs="Times New Roman"/>
                <w:b/>
                <w:color w:val="000000"/>
                <w:sz w:val="24"/>
                <w:szCs w:val="24"/>
              </w:rPr>
              <w:t>Stebėsena/formuojamasis vertinimas</w:t>
            </w:r>
          </w:p>
          <w:p w14:paraId="000001B9" w14:textId="77777777" w:rsidR="006B18FA" w:rsidRDefault="006B18FA" w:rsidP="00C6559F">
            <w:r>
              <w:rPr>
                <w:rFonts w:ascii="Times New Roman" w:eastAsia="Times New Roman" w:hAnsi="Times New Roman" w:cs="Times New Roman"/>
                <w:b/>
                <w:color w:val="000000"/>
                <w:sz w:val="24"/>
                <w:szCs w:val="24"/>
              </w:rPr>
              <w:t xml:space="preserve"> </w:t>
            </w:r>
          </w:p>
        </w:tc>
        <w:tc>
          <w:tcPr>
            <w:tcW w:w="3983" w:type="pct"/>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00001BA" w14:textId="77777777" w:rsidR="006B18FA" w:rsidRDefault="006B18FA" w:rsidP="00757E0B">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000001BB" w14:textId="336BC453" w:rsidR="006B18FA" w:rsidRDefault="006B18FA" w:rsidP="00757E0B">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metu mokytoja (-s) teikia konstruktyvų grįžtamąjį ryšį: atranda būdus, kuo pasidžiaugti; </w:t>
            </w:r>
            <w:r w:rsidR="00507835">
              <w:rPr>
                <w:rFonts w:ascii="Times New Roman" w:eastAsia="Times New Roman" w:hAnsi="Times New Roman" w:cs="Times New Roman"/>
                <w:sz w:val="24"/>
                <w:szCs w:val="24"/>
              </w:rPr>
              <w:t>nekritikuoja ir nenuvertina</w:t>
            </w:r>
            <w:r>
              <w:rPr>
                <w:rFonts w:ascii="Times New Roman" w:eastAsia="Times New Roman" w:hAnsi="Times New Roman" w:cs="Times New Roman"/>
                <w:sz w:val="24"/>
                <w:szCs w:val="24"/>
              </w:rPr>
              <w:t xml:space="preserve"> klaiding</w:t>
            </w:r>
            <w:r w:rsidR="00507835">
              <w:rPr>
                <w:rFonts w:ascii="Times New Roman" w:eastAsia="Times New Roman" w:hAnsi="Times New Roman" w:cs="Times New Roman"/>
                <w:sz w:val="24"/>
                <w:szCs w:val="24"/>
              </w:rPr>
              <w:t>ų</w:t>
            </w:r>
            <w:r>
              <w:rPr>
                <w:rFonts w:ascii="Times New Roman" w:eastAsia="Times New Roman" w:hAnsi="Times New Roman" w:cs="Times New Roman"/>
                <w:sz w:val="24"/>
                <w:szCs w:val="24"/>
              </w:rPr>
              <w:t xml:space="preserve"> atsakym</w:t>
            </w:r>
            <w:r w:rsidR="00507835">
              <w:rPr>
                <w:rFonts w:ascii="Times New Roman" w:eastAsia="Times New Roman" w:hAnsi="Times New Roman" w:cs="Times New Roman"/>
                <w:sz w:val="24"/>
                <w:szCs w:val="24"/>
              </w:rPr>
              <w:t>ų</w:t>
            </w:r>
            <w:r>
              <w:rPr>
                <w:rFonts w:ascii="Times New Roman" w:eastAsia="Times New Roman" w:hAnsi="Times New Roman" w:cs="Times New Roman"/>
                <w:sz w:val="24"/>
                <w:szCs w:val="24"/>
              </w:rPr>
              <w:t>; sudaro mokiniams galimybę apmąstyti mokymosi procesą ir parodyti, ko jie</w:t>
            </w:r>
            <w:r w:rsidR="00F304F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išmoko; grįžtamąjį ryšį teikia žodžiu ir neverbaliniu bendravimo būdu. Taikydama</w:t>
            </w:r>
            <w:r w:rsidR="00704A5A">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formuojamąjį vertinimą mokytoja (-s) taip pat gauna grįžtamąjį ryšį iš mokinių apie tai, ką jie suprato, kaip jiems sekėsi pamokos metu, su kokiais sunkumais susidūrė. Formuojamasis vertinimas sudaro galimybę mokytojai (-ui) planuoti tolesnį mokymą.</w:t>
            </w:r>
          </w:p>
          <w:p w14:paraId="000001BC" w14:textId="77777777" w:rsidR="006B18FA" w:rsidRDefault="006B18FA" w:rsidP="00757E0B">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Pamokoje mokytoja (-s) sudaro sąlygas mokiniams analizuoti pamokos temų aktualumą, apmąstyti mokymosi procesą, parodyti įgytas žinias ir įgūdžius.</w:t>
            </w:r>
          </w:p>
          <w:p w14:paraId="000001BD" w14:textId="51FC00F1" w:rsidR="006B18FA" w:rsidRDefault="006B18FA" w:rsidP="00757E0B">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Apibendrindama</w:t>
            </w:r>
            <w:r w:rsidR="00704A5A">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pamoką mokytoja</w:t>
            </w:r>
            <w:r w:rsidR="00704A5A">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 xml:space="preserve"> užbaigia sakiniu: „</w:t>
            </w:r>
            <w:r w:rsidR="00AE5C89">
              <w:rPr>
                <w:rFonts w:ascii="Times New Roman" w:eastAsia="Times New Roman" w:hAnsi="Times New Roman" w:cs="Times New Roman"/>
                <w:sz w:val="24"/>
                <w:szCs w:val="24"/>
              </w:rPr>
              <w:t>Ma</w:t>
            </w:r>
            <w:r>
              <w:rPr>
                <w:rFonts w:ascii="Times New Roman" w:eastAsia="Times New Roman" w:hAnsi="Times New Roman" w:cs="Times New Roman"/>
                <w:sz w:val="24"/>
                <w:szCs w:val="24"/>
              </w:rPr>
              <w:t>tau, kad šiandien puikiai pavyko...“</w:t>
            </w:r>
            <w:r w:rsidR="0015016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Mokytojos (-o) pasakyta sakinio pabaiga individualiai priklauso nuo viso mokymo(si) proceso visos pamokos metu.</w:t>
            </w:r>
            <w:r w:rsidR="003F768C">
              <w:rPr>
                <w:rFonts w:ascii="Times New Roman" w:eastAsia="Times New Roman" w:hAnsi="Times New Roman" w:cs="Times New Roman"/>
                <w:sz w:val="24"/>
                <w:szCs w:val="24"/>
              </w:rPr>
              <w:t xml:space="preserve"> Pavyzdžiui, mokytoja (-s) gali sakyti: „Matau, kad </w:t>
            </w:r>
            <w:r w:rsidR="00776251">
              <w:rPr>
                <w:rFonts w:ascii="Times New Roman" w:eastAsia="Times New Roman" w:hAnsi="Times New Roman" w:cs="Times New Roman"/>
                <w:sz w:val="24"/>
                <w:szCs w:val="24"/>
              </w:rPr>
              <w:t xml:space="preserve">šiandien </w:t>
            </w:r>
            <w:r w:rsidR="00A24EF2">
              <w:rPr>
                <w:rFonts w:ascii="Times New Roman" w:eastAsia="Times New Roman" w:hAnsi="Times New Roman" w:cs="Times New Roman"/>
                <w:sz w:val="24"/>
                <w:szCs w:val="24"/>
              </w:rPr>
              <w:t xml:space="preserve">jums </w:t>
            </w:r>
            <w:r w:rsidR="003F768C">
              <w:rPr>
                <w:rFonts w:ascii="Times New Roman" w:eastAsia="Times New Roman" w:hAnsi="Times New Roman" w:cs="Times New Roman"/>
                <w:sz w:val="24"/>
                <w:szCs w:val="24"/>
              </w:rPr>
              <w:t>puikiai pavyko</w:t>
            </w:r>
            <w:r w:rsidR="00776251">
              <w:rPr>
                <w:rFonts w:ascii="Times New Roman" w:eastAsia="Times New Roman" w:hAnsi="Times New Roman" w:cs="Times New Roman"/>
                <w:sz w:val="24"/>
                <w:szCs w:val="24"/>
              </w:rPr>
              <w:t xml:space="preserve"> dirbti grupėmis ir kartu sugalvoti, ką pasakytumėte draugei ar draugui</w:t>
            </w:r>
            <w:r w:rsidR="00A24EF2">
              <w:rPr>
                <w:rFonts w:ascii="Times New Roman" w:eastAsia="Times New Roman" w:hAnsi="Times New Roman" w:cs="Times New Roman"/>
                <w:sz w:val="24"/>
                <w:szCs w:val="24"/>
              </w:rPr>
              <w:t>, kuriam sunku</w:t>
            </w:r>
            <w:r w:rsidR="00C020F9">
              <w:rPr>
                <w:rFonts w:ascii="Times New Roman" w:eastAsia="Times New Roman" w:hAnsi="Times New Roman" w:cs="Times New Roman"/>
                <w:sz w:val="24"/>
                <w:szCs w:val="24"/>
              </w:rPr>
              <w:t>.</w:t>
            </w:r>
            <w:r w:rsidR="003F768C">
              <w:rPr>
                <w:rFonts w:ascii="Times New Roman" w:eastAsia="Times New Roman" w:hAnsi="Times New Roman" w:cs="Times New Roman"/>
                <w:sz w:val="24"/>
                <w:szCs w:val="24"/>
              </w:rPr>
              <w:t>“</w:t>
            </w:r>
            <w:r w:rsidR="00AE5C89">
              <w:rPr>
                <w:rFonts w:ascii="Times New Roman" w:eastAsia="Times New Roman" w:hAnsi="Times New Roman" w:cs="Times New Roman"/>
                <w:sz w:val="24"/>
                <w:szCs w:val="24"/>
              </w:rPr>
              <w:t xml:space="preserve"> </w:t>
            </w:r>
          </w:p>
        </w:tc>
      </w:tr>
      <w:tr w:rsidR="006B18FA" w14:paraId="17172482"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BF" w14:textId="77777777" w:rsidR="006B18FA" w:rsidRDefault="006B18FA" w:rsidP="00C6559F">
            <w:r>
              <w:rPr>
                <w:rFonts w:ascii="Times New Roman" w:eastAsia="Times New Roman" w:hAnsi="Times New Roman" w:cs="Times New Roman"/>
                <w:b/>
                <w:sz w:val="24"/>
                <w:szCs w:val="24"/>
              </w:rPr>
              <w:lastRenderedPageBreak/>
              <w:t>Skaitmeniniai šaltiniai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6BD58977" w14:textId="77777777" w:rsidR="006B18FA" w:rsidRPr="00113895" w:rsidRDefault="006B18FA" w:rsidP="00C6559F">
            <w:pPr>
              <w:pStyle w:val="ListParagraph"/>
              <w:numPr>
                <w:ilvl w:val="0"/>
                <w:numId w:val="24"/>
              </w:numPr>
              <w:jc w:val="both"/>
              <w:rPr>
                <w:rFonts w:ascii="Times New Roman" w:eastAsia="Times New Roman" w:hAnsi="Times New Roman" w:cs="Times New Roman"/>
                <w:sz w:val="24"/>
                <w:szCs w:val="24"/>
              </w:rPr>
            </w:pPr>
            <w:hyperlink r:id="rId11" w:history="1">
              <w:r w:rsidRPr="00113895">
                <w:rPr>
                  <w:rStyle w:val="Hyperlink"/>
                  <w:rFonts w:ascii="Times New Roman" w:eastAsia="Times New Roman" w:hAnsi="Times New Roman" w:cs="Times New Roman"/>
                  <w:color w:val="auto"/>
                  <w:sz w:val="24"/>
                  <w:szCs w:val="24"/>
                  <w:u w:val="none"/>
                </w:rPr>
                <w:t>www.pagalbasau.lt</w:t>
              </w:r>
            </w:hyperlink>
          </w:p>
          <w:p w14:paraId="7A07781D" w14:textId="77777777" w:rsidR="006B18FA" w:rsidRPr="00113895" w:rsidRDefault="006B18FA" w:rsidP="00C6559F">
            <w:pPr>
              <w:pStyle w:val="ListParagraph"/>
              <w:numPr>
                <w:ilvl w:val="0"/>
                <w:numId w:val="24"/>
              </w:numPr>
              <w:jc w:val="both"/>
            </w:pPr>
            <w:hyperlink r:id="rId12" w:history="1">
              <w:r w:rsidRPr="00113895">
                <w:rPr>
                  <w:rStyle w:val="Hyperlink"/>
                  <w:rFonts w:ascii="Times New Roman" w:eastAsia="Times New Roman" w:hAnsi="Times New Roman" w:cs="Times New Roman"/>
                  <w:color w:val="auto"/>
                  <w:sz w:val="24"/>
                  <w:szCs w:val="24"/>
                  <w:u w:val="none"/>
                </w:rPr>
                <w:t>www.tuesi.lt</w:t>
              </w:r>
            </w:hyperlink>
          </w:p>
          <w:p w14:paraId="09FE2092" w14:textId="77777777" w:rsidR="006B18FA" w:rsidRPr="00113895" w:rsidRDefault="006B18FA" w:rsidP="00C6559F">
            <w:pPr>
              <w:pStyle w:val="ListParagraph"/>
              <w:numPr>
                <w:ilvl w:val="0"/>
                <w:numId w:val="24"/>
              </w:numPr>
              <w:jc w:val="both"/>
            </w:pPr>
            <w:hyperlink r:id="rId13" w:history="1">
              <w:r w:rsidRPr="00113895">
                <w:rPr>
                  <w:rStyle w:val="Hyperlink"/>
                  <w:rFonts w:ascii="Times New Roman" w:eastAsia="Times New Roman" w:hAnsi="Times New Roman" w:cs="Times New Roman"/>
                  <w:color w:val="auto"/>
                  <w:sz w:val="24"/>
                  <w:szCs w:val="24"/>
                  <w:u w:val="none"/>
                </w:rPr>
                <w:t>www.vaikulinija.lt</w:t>
              </w:r>
            </w:hyperlink>
          </w:p>
          <w:p w14:paraId="304F1430" w14:textId="34C672AC" w:rsidR="006B18FA" w:rsidRPr="00113895" w:rsidRDefault="006B18FA" w:rsidP="00C6559F">
            <w:pPr>
              <w:pStyle w:val="ListParagraph"/>
              <w:numPr>
                <w:ilvl w:val="0"/>
                <w:numId w:val="24"/>
              </w:numPr>
              <w:jc w:val="both"/>
            </w:pPr>
            <w:r w:rsidRPr="00113895">
              <w:rPr>
                <w:rFonts w:ascii="Times New Roman" w:eastAsia="Times New Roman" w:hAnsi="Times New Roman" w:cs="Times New Roman"/>
                <w:sz w:val="24"/>
                <w:szCs w:val="24"/>
              </w:rPr>
              <w:t>www.jaunimolinija.lt</w:t>
            </w:r>
          </w:p>
          <w:p w14:paraId="000001C0" w14:textId="3A1F8A19" w:rsidR="006B18FA" w:rsidRPr="00D60A89" w:rsidRDefault="006B18FA" w:rsidP="00C6559F">
            <w:pPr>
              <w:pStyle w:val="ListParagraph"/>
              <w:numPr>
                <w:ilvl w:val="0"/>
                <w:numId w:val="24"/>
              </w:numPr>
              <w:jc w:val="both"/>
            </w:pPr>
            <w:hyperlink r:id="rId14" w:history="1">
              <w:r w:rsidRPr="00113895">
                <w:rPr>
                  <w:rStyle w:val="Hyperlink"/>
                  <w:rFonts w:ascii="Times New Roman" w:eastAsia="Times New Roman" w:hAnsi="Times New Roman" w:cs="Times New Roman"/>
                  <w:color w:val="auto"/>
                  <w:sz w:val="24"/>
                  <w:szCs w:val="24"/>
                  <w:u w:val="none"/>
                </w:rPr>
                <w:t>www.tevulinija.lt</w:t>
              </w:r>
            </w:hyperlink>
          </w:p>
        </w:tc>
      </w:tr>
      <w:tr w:rsidR="00380A1A" w14:paraId="1356DF56"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2F7E4C70" w14:textId="1EE2B87B" w:rsidR="00380A1A" w:rsidRDefault="00380A1A" w:rsidP="00C6559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Naudoti šaltiniai</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59A83B73" w14:textId="77777777" w:rsidR="00380A1A" w:rsidRPr="000948CB" w:rsidRDefault="00380A1A" w:rsidP="00380A1A">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25FD8777" w14:textId="77777777" w:rsidR="00380A1A" w:rsidRPr="000948CB" w:rsidRDefault="00380A1A" w:rsidP="00380A1A">
            <w:pPr>
              <w:autoSpaceDE w:val="0"/>
              <w:adjustRightInd w:val="0"/>
              <w:ind w:left="480" w:hanging="480"/>
              <w:rPr>
                <w:rFonts w:ascii="Times New Roman" w:hAnsi="Times New Roman" w:cs="Times New Roman"/>
                <w:noProof/>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p w14:paraId="1B4724AE" w14:textId="77777777" w:rsidR="00380A1A" w:rsidRPr="00380A1A" w:rsidRDefault="00380A1A" w:rsidP="00380A1A">
            <w:pPr>
              <w:jc w:val="both"/>
            </w:pPr>
          </w:p>
        </w:tc>
      </w:tr>
      <w:tr w:rsidR="006B18FA" w14:paraId="6DE03E34" w14:textId="77777777" w:rsidTr="00F61FCF">
        <w:trPr>
          <w:trHeight w:val="300"/>
        </w:trPr>
        <w:tc>
          <w:tcPr>
            <w:tcW w:w="1017"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000001C2" w14:textId="77777777" w:rsidR="006B18FA" w:rsidRDefault="006B18FA" w:rsidP="00C6559F">
            <w:r>
              <w:rPr>
                <w:rFonts w:ascii="Times New Roman" w:eastAsia="Times New Roman" w:hAnsi="Times New Roman" w:cs="Times New Roman"/>
                <w:b/>
                <w:sz w:val="24"/>
                <w:szCs w:val="24"/>
              </w:rPr>
              <w:t>Rekomenduojama literatūra</w:t>
            </w:r>
          </w:p>
        </w:tc>
        <w:tc>
          <w:tcPr>
            <w:tcW w:w="3983" w:type="pct"/>
            <w:tcBorders>
              <w:top w:val="single" w:sz="8" w:space="0" w:color="000000"/>
              <w:left w:val="single" w:sz="8" w:space="0" w:color="000000"/>
              <w:bottom w:val="single" w:sz="8" w:space="0" w:color="000000"/>
              <w:right w:val="single" w:sz="8" w:space="0" w:color="000000"/>
            </w:tcBorders>
            <w:tcMar>
              <w:left w:w="108" w:type="dxa"/>
              <w:right w:w="108" w:type="dxa"/>
            </w:tcMar>
          </w:tcPr>
          <w:p w14:paraId="6AD1AE71" w14:textId="77777777" w:rsidR="00E03E85" w:rsidRPr="000948CB" w:rsidRDefault="00E03E85" w:rsidP="00E03E85">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sz w:val="24"/>
                <w:szCs w:val="24"/>
              </w:rPr>
              <w:fldChar w:fldCharType="begin" w:fldLock="1"/>
            </w:r>
            <w:r w:rsidRPr="000948CB">
              <w:rPr>
                <w:rFonts w:ascii="Times New Roman" w:hAnsi="Times New Roman" w:cs="Times New Roman"/>
                <w:sz w:val="24"/>
                <w:szCs w:val="24"/>
              </w:rPr>
              <w:instrText xml:space="preserve">ADDIN Mendeley Bibliography CSL_BIBLIOGRAPHY </w:instrText>
            </w:r>
            <w:r w:rsidRPr="000948CB">
              <w:rPr>
                <w:rFonts w:ascii="Times New Roman" w:hAnsi="Times New Roman" w:cs="Times New Roman"/>
                <w:sz w:val="24"/>
                <w:szCs w:val="24"/>
              </w:rPr>
              <w:fldChar w:fldCharType="separate"/>
            </w:r>
            <w:r w:rsidRPr="000948CB">
              <w:rPr>
                <w:rFonts w:ascii="Times New Roman" w:hAnsi="Times New Roman" w:cs="Times New Roman"/>
                <w:noProof/>
                <w:kern w:val="0"/>
                <w:sz w:val="24"/>
                <w:szCs w:val="24"/>
              </w:rPr>
              <w:t xml:space="preserve">Brackett, M. (2020). </w:t>
            </w:r>
            <w:r w:rsidRPr="000948CB">
              <w:rPr>
                <w:rFonts w:ascii="Times New Roman" w:hAnsi="Times New Roman" w:cs="Times New Roman"/>
                <w:i/>
                <w:iCs/>
                <w:noProof/>
                <w:kern w:val="0"/>
                <w:sz w:val="24"/>
                <w:szCs w:val="24"/>
              </w:rPr>
              <w:t>Leidimas jausti: išlaisvinkime emocijų galią, padėkime savo vaikams, sau ir visuomenei klestėti</w:t>
            </w:r>
            <w:r w:rsidRPr="000948CB">
              <w:rPr>
                <w:rFonts w:ascii="Times New Roman" w:hAnsi="Times New Roman" w:cs="Times New Roman"/>
                <w:noProof/>
                <w:kern w:val="0"/>
                <w:sz w:val="24"/>
                <w:szCs w:val="24"/>
              </w:rPr>
              <w:t>. Leidykla VAGA.</w:t>
            </w:r>
          </w:p>
          <w:p w14:paraId="091E1320" w14:textId="77777777" w:rsidR="00E03E85" w:rsidRPr="000948CB" w:rsidRDefault="00E03E85" w:rsidP="00E03E85">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Cirtautienė, L., &amp; Meslinienė, G. (2012). </w:t>
            </w:r>
            <w:r w:rsidRPr="000948CB">
              <w:rPr>
                <w:rFonts w:ascii="Times New Roman" w:hAnsi="Times New Roman" w:cs="Times New Roman"/>
                <w:i/>
                <w:iCs/>
                <w:noProof/>
                <w:kern w:val="0"/>
                <w:sz w:val="24"/>
                <w:szCs w:val="24"/>
              </w:rPr>
              <w:t>Žaidžiu jausmus: BAIMĖ</w:t>
            </w:r>
            <w:r w:rsidRPr="000948CB">
              <w:rPr>
                <w:rFonts w:ascii="Times New Roman" w:hAnsi="Times New Roman" w:cs="Times New Roman"/>
                <w:noProof/>
                <w:kern w:val="0"/>
                <w:sz w:val="24"/>
                <w:szCs w:val="24"/>
              </w:rPr>
              <w:t>. Psichologinio konsultavimo grupė.</w:t>
            </w:r>
          </w:p>
          <w:p w14:paraId="61D05FA8" w14:textId="77777777" w:rsidR="00E03E85" w:rsidRPr="000948CB" w:rsidRDefault="00E03E85" w:rsidP="00E03E85">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Cirtautienė, L., &amp; Meslinienė, G. (2014). </w:t>
            </w:r>
            <w:r w:rsidRPr="000948CB">
              <w:rPr>
                <w:rFonts w:ascii="Times New Roman" w:hAnsi="Times New Roman" w:cs="Times New Roman"/>
                <w:i/>
                <w:iCs/>
                <w:noProof/>
                <w:kern w:val="0"/>
                <w:sz w:val="24"/>
                <w:szCs w:val="24"/>
              </w:rPr>
              <w:t>Žaidžiu jausmus: PYKTIS</w:t>
            </w:r>
            <w:r w:rsidRPr="000948CB">
              <w:rPr>
                <w:rFonts w:ascii="Times New Roman" w:hAnsi="Times New Roman" w:cs="Times New Roman"/>
                <w:noProof/>
                <w:kern w:val="0"/>
                <w:sz w:val="24"/>
                <w:szCs w:val="24"/>
              </w:rPr>
              <w:t>. Psichologinio konsultavimo grupė.</w:t>
            </w:r>
          </w:p>
          <w:p w14:paraId="52CE98AB" w14:textId="0DA973F6" w:rsidR="00E03E85" w:rsidRPr="00380A1A" w:rsidRDefault="00E03E85" w:rsidP="00380A1A">
            <w:pPr>
              <w:autoSpaceDE w:val="0"/>
              <w:adjustRightInd w:val="0"/>
              <w:spacing w:after="160"/>
              <w:ind w:left="480" w:hanging="48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James, J. W., &amp; Friedman, R. (2009). </w:t>
            </w:r>
            <w:r w:rsidRPr="000948CB">
              <w:rPr>
                <w:rFonts w:ascii="Times New Roman" w:hAnsi="Times New Roman" w:cs="Times New Roman"/>
                <w:i/>
                <w:iCs/>
                <w:noProof/>
                <w:kern w:val="0"/>
                <w:sz w:val="24"/>
                <w:szCs w:val="24"/>
              </w:rPr>
              <w:t>Kai sielvartauja vaikai</w:t>
            </w:r>
            <w:r w:rsidRPr="000948CB">
              <w:rPr>
                <w:rFonts w:ascii="Times New Roman" w:hAnsi="Times New Roman" w:cs="Times New Roman"/>
                <w:noProof/>
                <w:kern w:val="0"/>
                <w:sz w:val="24"/>
                <w:szCs w:val="24"/>
              </w:rPr>
              <w:t>. Tyto alba.</w:t>
            </w:r>
          </w:p>
          <w:p w14:paraId="000001C3" w14:textId="5AC3C630" w:rsidR="006B18FA" w:rsidRPr="000948CB" w:rsidRDefault="00E03E85" w:rsidP="00E03E85">
            <w:pPr>
              <w:jc w:val="both"/>
              <w:rPr>
                <w:rFonts w:ascii="Times New Roman" w:hAnsi="Times New Roman" w:cs="Times New Roman"/>
                <w:sz w:val="24"/>
                <w:szCs w:val="24"/>
              </w:rPr>
            </w:pPr>
            <w:r w:rsidRPr="000948CB">
              <w:rPr>
                <w:rFonts w:ascii="Times New Roman" w:hAnsi="Times New Roman" w:cs="Times New Roman"/>
                <w:sz w:val="24"/>
                <w:szCs w:val="24"/>
              </w:rPr>
              <w:fldChar w:fldCharType="end"/>
            </w:r>
          </w:p>
        </w:tc>
      </w:tr>
    </w:tbl>
    <w:p w14:paraId="1F973BB1" w14:textId="53E350A1" w:rsidR="000948CB" w:rsidRDefault="000948CB">
      <w:pPr>
        <w:suppressAutoHyphens w:val="0"/>
        <w:autoSpaceDN/>
        <w:rPr>
          <w:rFonts w:ascii="Times New Roman" w:eastAsia="Times New Roman" w:hAnsi="Times New Roman" w:cs="Times New Roman"/>
          <w:b/>
          <w:sz w:val="32"/>
          <w:szCs w:val="32"/>
        </w:rPr>
      </w:pPr>
    </w:p>
    <w:sectPr w:rsidR="000948CB">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A63FC" w14:textId="77777777" w:rsidR="005360A5" w:rsidRDefault="005360A5" w:rsidP="00D479CE">
      <w:pPr>
        <w:spacing w:after="0" w:line="240" w:lineRule="auto"/>
      </w:pPr>
      <w:r>
        <w:separator/>
      </w:r>
    </w:p>
  </w:endnote>
  <w:endnote w:type="continuationSeparator" w:id="0">
    <w:p w14:paraId="297813A4" w14:textId="77777777" w:rsidR="005360A5" w:rsidRDefault="005360A5" w:rsidP="00D47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A2CF8" w14:textId="77777777" w:rsidR="005360A5" w:rsidRDefault="005360A5" w:rsidP="00D479CE">
      <w:pPr>
        <w:spacing w:after="0" w:line="240" w:lineRule="auto"/>
      </w:pPr>
      <w:r>
        <w:separator/>
      </w:r>
    </w:p>
  </w:footnote>
  <w:footnote w:type="continuationSeparator" w:id="0">
    <w:p w14:paraId="36D167CF" w14:textId="77777777" w:rsidR="005360A5" w:rsidRDefault="005360A5" w:rsidP="00D479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DD02140"/>
    <w:multiLevelType w:val="hybridMultilevel"/>
    <w:tmpl w:val="A522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C66A5"/>
    <w:multiLevelType w:val="hybridMultilevel"/>
    <w:tmpl w:val="178A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80497C"/>
    <w:multiLevelType w:val="hybridMultilevel"/>
    <w:tmpl w:val="AE82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CC31B9"/>
    <w:multiLevelType w:val="hybridMultilevel"/>
    <w:tmpl w:val="85EC2D18"/>
    <w:lvl w:ilvl="0" w:tplc="668698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C6F7C42"/>
    <w:multiLevelType w:val="hybridMultilevel"/>
    <w:tmpl w:val="62548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29736968">
    <w:abstractNumId w:val="14"/>
  </w:num>
  <w:num w:numId="2" w16cid:durableId="478771586">
    <w:abstractNumId w:val="15"/>
  </w:num>
  <w:num w:numId="3" w16cid:durableId="863055258">
    <w:abstractNumId w:val="7"/>
  </w:num>
  <w:num w:numId="4" w16cid:durableId="1276332497">
    <w:abstractNumId w:val="26"/>
  </w:num>
  <w:num w:numId="5" w16cid:durableId="866065703">
    <w:abstractNumId w:val="9"/>
  </w:num>
  <w:num w:numId="6" w16cid:durableId="621233008">
    <w:abstractNumId w:val="4"/>
  </w:num>
  <w:num w:numId="7" w16cid:durableId="824325042">
    <w:abstractNumId w:val="8"/>
  </w:num>
  <w:num w:numId="8" w16cid:durableId="1562642973">
    <w:abstractNumId w:val="17"/>
  </w:num>
  <w:num w:numId="9" w16cid:durableId="1564948253">
    <w:abstractNumId w:val="0"/>
  </w:num>
  <w:num w:numId="10" w16cid:durableId="1440833380">
    <w:abstractNumId w:val="11"/>
  </w:num>
  <w:num w:numId="11" w16cid:durableId="939146514">
    <w:abstractNumId w:val="13"/>
  </w:num>
  <w:num w:numId="12" w16cid:durableId="1034381487">
    <w:abstractNumId w:val="1"/>
  </w:num>
  <w:num w:numId="13" w16cid:durableId="1746950651">
    <w:abstractNumId w:val="22"/>
  </w:num>
  <w:num w:numId="14" w16cid:durableId="1822111227">
    <w:abstractNumId w:val="23"/>
  </w:num>
  <w:num w:numId="15" w16cid:durableId="1477646814">
    <w:abstractNumId w:val="5"/>
  </w:num>
  <w:num w:numId="16" w16cid:durableId="424157505">
    <w:abstractNumId w:val="21"/>
  </w:num>
  <w:num w:numId="17" w16cid:durableId="1480879580">
    <w:abstractNumId w:val="18"/>
  </w:num>
  <w:num w:numId="18" w16cid:durableId="2115175087">
    <w:abstractNumId w:val="24"/>
  </w:num>
  <w:num w:numId="19" w16cid:durableId="376314931">
    <w:abstractNumId w:val="19"/>
  </w:num>
  <w:num w:numId="20" w16cid:durableId="1695112093">
    <w:abstractNumId w:val="10"/>
  </w:num>
  <w:num w:numId="21" w16cid:durableId="243729099">
    <w:abstractNumId w:val="25"/>
  </w:num>
  <w:num w:numId="22" w16cid:durableId="379742581">
    <w:abstractNumId w:val="20"/>
  </w:num>
  <w:num w:numId="23" w16cid:durableId="1374423122">
    <w:abstractNumId w:val="2"/>
  </w:num>
  <w:num w:numId="24" w16cid:durableId="1271547576">
    <w:abstractNumId w:val="16"/>
  </w:num>
  <w:num w:numId="25" w16cid:durableId="1098404627">
    <w:abstractNumId w:val="12"/>
  </w:num>
  <w:num w:numId="26" w16cid:durableId="364792623">
    <w:abstractNumId w:val="6"/>
  </w:num>
  <w:num w:numId="27" w16cid:durableId="390083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4B26"/>
    <w:rsid w:val="00005F67"/>
    <w:rsid w:val="00006019"/>
    <w:rsid w:val="0001029F"/>
    <w:rsid w:val="00012E8C"/>
    <w:rsid w:val="000218DA"/>
    <w:rsid w:val="00024049"/>
    <w:rsid w:val="0002429C"/>
    <w:rsid w:val="00026C70"/>
    <w:rsid w:val="000274F0"/>
    <w:rsid w:val="00033DBE"/>
    <w:rsid w:val="000405EF"/>
    <w:rsid w:val="0004608E"/>
    <w:rsid w:val="000513BE"/>
    <w:rsid w:val="00053C52"/>
    <w:rsid w:val="00053E8A"/>
    <w:rsid w:val="00074203"/>
    <w:rsid w:val="0008174A"/>
    <w:rsid w:val="00084DD1"/>
    <w:rsid w:val="00085529"/>
    <w:rsid w:val="0009448A"/>
    <w:rsid w:val="000948CB"/>
    <w:rsid w:val="000A1B89"/>
    <w:rsid w:val="000A6D1A"/>
    <w:rsid w:val="000B3814"/>
    <w:rsid w:val="000B53EF"/>
    <w:rsid w:val="000B5851"/>
    <w:rsid w:val="000C5ED1"/>
    <w:rsid w:val="000C6F2E"/>
    <w:rsid w:val="000D01E1"/>
    <w:rsid w:val="00100E1F"/>
    <w:rsid w:val="00113895"/>
    <w:rsid w:val="00114477"/>
    <w:rsid w:val="00122502"/>
    <w:rsid w:val="0013229C"/>
    <w:rsid w:val="00145D40"/>
    <w:rsid w:val="0015016E"/>
    <w:rsid w:val="00150FD9"/>
    <w:rsid w:val="001701C7"/>
    <w:rsid w:val="00185B0B"/>
    <w:rsid w:val="001A4AF1"/>
    <w:rsid w:val="001B78AC"/>
    <w:rsid w:val="001B7B45"/>
    <w:rsid w:val="001D6C59"/>
    <w:rsid w:val="001E39CF"/>
    <w:rsid w:val="001E4124"/>
    <w:rsid w:val="001F4E9F"/>
    <w:rsid w:val="00202A1B"/>
    <w:rsid w:val="002075B8"/>
    <w:rsid w:val="00216055"/>
    <w:rsid w:val="00221D60"/>
    <w:rsid w:val="00223F41"/>
    <w:rsid w:val="00230B39"/>
    <w:rsid w:val="00246C57"/>
    <w:rsid w:val="00254982"/>
    <w:rsid w:val="00260B31"/>
    <w:rsid w:val="00261988"/>
    <w:rsid w:val="00267125"/>
    <w:rsid w:val="00272058"/>
    <w:rsid w:val="0027387F"/>
    <w:rsid w:val="00282387"/>
    <w:rsid w:val="002845B2"/>
    <w:rsid w:val="00291AE3"/>
    <w:rsid w:val="00296F68"/>
    <w:rsid w:val="002A33C8"/>
    <w:rsid w:val="002A6D7A"/>
    <w:rsid w:val="002A7D03"/>
    <w:rsid w:val="002B7DE0"/>
    <w:rsid w:val="002C6056"/>
    <w:rsid w:val="002D3337"/>
    <w:rsid w:val="002D5F64"/>
    <w:rsid w:val="002E5142"/>
    <w:rsid w:val="002E521F"/>
    <w:rsid w:val="002E670A"/>
    <w:rsid w:val="002F5DB4"/>
    <w:rsid w:val="002F7210"/>
    <w:rsid w:val="00301D03"/>
    <w:rsid w:val="0030495B"/>
    <w:rsid w:val="00304AE1"/>
    <w:rsid w:val="00305216"/>
    <w:rsid w:val="0030545F"/>
    <w:rsid w:val="0030709E"/>
    <w:rsid w:val="003149AA"/>
    <w:rsid w:val="0032413C"/>
    <w:rsid w:val="00331BDA"/>
    <w:rsid w:val="00336E66"/>
    <w:rsid w:val="00337E3B"/>
    <w:rsid w:val="00340622"/>
    <w:rsid w:val="003413F4"/>
    <w:rsid w:val="00341E72"/>
    <w:rsid w:val="0034202A"/>
    <w:rsid w:val="00352B9E"/>
    <w:rsid w:val="00352E06"/>
    <w:rsid w:val="00354E72"/>
    <w:rsid w:val="00354F3D"/>
    <w:rsid w:val="0036040B"/>
    <w:rsid w:val="003608B5"/>
    <w:rsid w:val="0036233C"/>
    <w:rsid w:val="00362B0C"/>
    <w:rsid w:val="003646B7"/>
    <w:rsid w:val="00376914"/>
    <w:rsid w:val="00380A1A"/>
    <w:rsid w:val="00380E7A"/>
    <w:rsid w:val="003818C7"/>
    <w:rsid w:val="0038691C"/>
    <w:rsid w:val="003879A1"/>
    <w:rsid w:val="00387DE6"/>
    <w:rsid w:val="00390A8A"/>
    <w:rsid w:val="003967E5"/>
    <w:rsid w:val="003A01BF"/>
    <w:rsid w:val="003A5855"/>
    <w:rsid w:val="003B1848"/>
    <w:rsid w:val="003B3F72"/>
    <w:rsid w:val="003B73FA"/>
    <w:rsid w:val="003D1F47"/>
    <w:rsid w:val="003D4B14"/>
    <w:rsid w:val="003E7BA2"/>
    <w:rsid w:val="003F3F24"/>
    <w:rsid w:val="003F5044"/>
    <w:rsid w:val="003F768C"/>
    <w:rsid w:val="0044104B"/>
    <w:rsid w:val="00447A97"/>
    <w:rsid w:val="0045011B"/>
    <w:rsid w:val="004507B1"/>
    <w:rsid w:val="00452F99"/>
    <w:rsid w:val="00470D02"/>
    <w:rsid w:val="0047278D"/>
    <w:rsid w:val="00477B96"/>
    <w:rsid w:val="00477F81"/>
    <w:rsid w:val="004817FA"/>
    <w:rsid w:val="00483C9D"/>
    <w:rsid w:val="004A7709"/>
    <w:rsid w:val="004A7F1F"/>
    <w:rsid w:val="004B599F"/>
    <w:rsid w:val="004C0591"/>
    <w:rsid w:val="004C59E0"/>
    <w:rsid w:val="004D7562"/>
    <w:rsid w:val="004E3BA9"/>
    <w:rsid w:val="004F1687"/>
    <w:rsid w:val="004F75BC"/>
    <w:rsid w:val="00500DE0"/>
    <w:rsid w:val="0050255C"/>
    <w:rsid w:val="00504027"/>
    <w:rsid w:val="00507835"/>
    <w:rsid w:val="00507C78"/>
    <w:rsid w:val="00520114"/>
    <w:rsid w:val="005208C1"/>
    <w:rsid w:val="005232D5"/>
    <w:rsid w:val="00524FA8"/>
    <w:rsid w:val="00527E7D"/>
    <w:rsid w:val="005353BD"/>
    <w:rsid w:val="005360A5"/>
    <w:rsid w:val="00540D3A"/>
    <w:rsid w:val="005452C5"/>
    <w:rsid w:val="00547307"/>
    <w:rsid w:val="00550ABD"/>
    <w:rsid w:val="00562C2E"/>
    <w:rsid w:val="00570086"/>
    <w:rsid w:val="00577BFD"/>
    <w:rsid w:val="005815F0"/>
    <w:rsid w:val="005A37E5"/>
    <w:rsid w:val="005A7717"/>
    <w:rsid w:val="005A7E1E"/>
    <w:rsid w:val="005B0A8E"/>
    <w:rsid w:val="005B7B31"/>
    <w:rsid w:val="005D18E8"/>
    <w:rsid w:val="005D366B"/>
    <w:rsid w:val="005D46DC"/>
    <w:rsid w:val="005D5509"/>
    <w:rsid w:val="005D79C0"/>
    <w:rsid w:val="005E5B58"/>
    <w:rsid w:val="005E7218"/>
    <w:rsid w:val="005F30D4"/>
    <w:rsid w:val="005F52B6"/>
    <w:rsid w:val="005F5331"/>
    <w:rsid w:val="00623178"/>
    <w:rsid w:val="00623451"/>
    <w:rsid w:val="0062780A"/>
    <w:rsid w:val="006346E7"/>
    <w:rsid w:val="006347A4"/>
    <w:rsid w:val="0064658F"/>
    <w:rsid w:val="00646774"/>
    <w:rsid w:val="00657864"/>
    <w:rsid w:val="00663C27"/>
    <w:rsid w:val="0066424D"/>
    <w:rsid w:val="006654A6"/>
    <w:rsid w:val="00665812"/>
    <w:rsid w:val="00673168"/>
    <w:rsid w:val="00673FEE"/>
    <w:rsid w:val="00682DFE"/>
    <w:rsid w:val="006831D1"/>
    <w:rsid w:val="006850E6"/>
    <w:rsid w:val="006A5CA2"/>
    <w:rsid w:val="006B1079"/>
    <w:rsid w:val="006B171F"/>
    <w:rsid w:val="006B18FA"/>
    <w:rsid w:val="006B20CA"/>
    <w:rsid w:val="006C0133"/>
    <w:rsid w:val="006C17C4"/>
    <w:rsid w:val="006C54C1"/>
    <w:rsid w:val="006D15E2"/>
    <w:rsid w:val="006D60F1"/>
    <w:rsid w:val="006D6BB3"/>
    <w:rsid w:val="006D79D9"/>
    <w:rsid w:val="00704A5A"/>
    <w:rsid w:val="007066EC"/>
    <w:rsid w:val="00710222"/>
    <w:rsid w:val="00715C10"/>
    <w:rsid w:val="00716367"/>
    <w:rsid w:val="007169CB"/>
    <w:rsid w:val="007200AE"/>
    <w:rsid w:val="00724D6F"/>
    <w:rsid w:val="00745B45"/>
    <w:rsid w:val="00746427"/>
    <w:rsid w:val="00756ECA"/>
    <w:rsid w:val="00757E0B"/>
    <w:rsid w:val="00765CE4"/>
    <w:rsid w:val="00767BC0"/>
    <w:rsid w:val="00776251"/>
    <w:rsid w:val="00790F39"/>
    <w:rsid w:val="00797E80"/>
    <w:rsid w:val="007A13F1"/>
    <w:rsid w:val="007B15BA"/>
    <w:rsid w:val="007B3797"/>
    <w:rsid w:val="007C29C0"/>
    <w:rsid w:val="007C5681"/>
    <w:rsid w:val="007C57A8"/>
    <w:rsid w:val="007C666E"/>
    <w:rsid w:val="007D3A6A"/>
    <w:rsid w:val="007D4CDE"/>
    <w:rsid w:val="007E3DB1"/>
    <w:rsid w:val="007E5DAC"/>
    <w:rsid w:val="007E5FE5"/>
    <w:rsid w:val="007F2490"/>
    <w:rsid w:val="007F4E82"/>
    <w:rsid w:val="007F680B"/>
    <w:rsid w:val="00800E16"/>
    <w:rsid w:val="00804CE1"/>
    <w:rsid w:val="00806A49"/>
    <w:rsid w:val="00835E56"/>
    <w:rsid w:val="0084545A"/>
    <w:rsid w:val="00865497"/>
    <w:rsid w:val="00870320"/>
    <w:rsid w:val="008713E8"/>
    <w:rsid w:val="008827AC"/>
    <w:rsid w:val="00883F2B"/>
    <w:rsid w:val="008907DF"/>
    <w:rsid w:val="00891108"/>
    <w:rsid w:val="00894C0E"/>
    <w:rsid w:val="008B2F53"/>
    <w:rsid w:val="008C0E1A"/>
    <w:rsid w:val="00910352"/>
    <w:rsid w:val="00910C8C"/>
    <w:rsid w:val="00940E1F"/>
    <w:rsid w:val="00951970"/>
    <w:rsid w:val="009530C8"/>
    <w:rsid w:val="00966DF5"/>
    <w:rsid w:val="00987BA4"/>
    <w:rsid w:val="00995082"/>
    <w:rsid w:val="009958A8"/>
    <w:rsid w:val="009A259E"/>
    <w:rsid w:val="009A68BE"/>
    <w:rsid w:val="009A6F3B"/>
    <w:rsid w:val="009A6F56"/>
    <w:rsid w:val="009C2F21"/>
    <w:rsid w:val="009C4B81"/>
    <w:rsid w:val="009E0E5F"/>
    <w:rsid w:val="009E4A81"/>
    <w:rsid w:val="009E6D68"/>
    <w:rsid w:val="009E6E99"/>
    <w:rsid w:val="009E7385"/>
    <w:rsid w:val="009E7959"/>
    <w:rsid w:val="009F2971"/>
    <w:rsid w:val="009F776F"/>
    <w:rsid w:val="00A01523"/>
    <w:rsid w:val="00A02AFB"/>
    <w:rsid w:val="00A0313E"/>
    <w:rsid w:val="00A07CF6"/>
    <w:rsid w:val="00A10FE3"/>
    <w:rsid w:val="00A1774E"/>
    <w:rsid w:val="00A24EF2"/>
    <w:rsid w:val="00A2687D"/>
    <w:rsid w:val="00A321EA"/>
    <w:rsid w:val="00A44532"/>
    <w:rsid w:val="00A713E9"/>
    <w:rsid w:val="00A76613"/>
    <w:rsid w:val="00A9343A"/>
    <w:rsid w:val="00A97C0F"/>
    <w:rsid w:val="00AA37A7"/>
    <w:rsid w:val="00AB508C"/>
    <w:rsid w:val="00AB61FD"/>
    <w:rsid w:val="00AC4C73"/>
    <w:rsid w:val="00AD1FD5"/>
    <w:rsid w:val="00AD2225"/>
    <w:rsid w:val="00AE1CB7"/>
    <w:rsid w:val="00AE2983"/>
    <w:rsid w:val="00AE30F4"/>
    <w:rsid w:val="00AE4594"/>
    <w:rsid w:val="00AE5C89"/>
    <w:rsid w:val="00AF1F0D"/>
    <w:rsid w:val="00B07176"/>
    <w:rsid w:val="00B109EA"/>
    <w:rsid w:val="00B1213E"/>
    <w:rsid w:val="00B14E0D"/>
    <w:rsid w:val="00B166CF"/>
    <w:rsid w:val="00B21370"/>
    <w:rsid w:val="00B215B6"/>
    <w:rsid w:val="00B25139"/>
    <w:rsid w:val="00B26D25"/>
    <w:rsid w:val="00B27A6E"/>
    <w:rsid w:val="00B341F7"/>
    <w:rsid w:val="00B37E68"/>
    <w:rsid w:val="00B401F1"/>
    <w:rsid w:val="00B40B4E"/>
    <w:rsid w:val="00B45227"/>
    <w:rsid w:val="00B509E6"/>
    <w:rsid w:val="00B54696"/>
    <w:rsid w:val="00B56CC2"/>
    <w:rsid w:val="00B6131F"/>
    <w:rsid w:val="00B61D40"/>
    <w:rsid w:val="00B622DC"/>
    <w:rsid w:val="00B724F4"/>
    <w:rsid w:val="00B74C59"/>
    <w:rsid w:val="00B77E9B"/>
    <w:rsid w:val="00B933D3"/>
    <w:rsid w:val="00BA077E"/>
    <w:rsid w:val="00BA680F"/>
    <w:rsid w:val="00BB120E"/>
    <w:rsid w:val="00BB3948"/>
    <w:rsid w:val="00BC09F6"/>
    <w:rsid w:val="00BC30ED"/>
    <w:rsid w:val="00BC42D1"/>
    <w:rsid w:val="00BD0877"/>
    <w:rsid w:val="00BD5CBA"/>
    <w:rsid w:val="00BE0C71"/>
    <w:rsid w:val="00BE4EB6"/>
    <w:rsid w:val="00BF2F4D"/>
    <w:rsid w:val="00C01BD1"/>
    <w:rsid w:val="00C020F9"/>
    <w:rsid w:val="00C033E7"/>
    <w:rsid w:val="00C054C3"/>
    <w:rsid w:val="00C127FA"/>
    <w:rsid w:val="00C21A67"/>
    <w:rsid w:val="00C30DF3"/>
    <w:rsid w:val="00C33354"/>
    <w:rsid w:val="00C37B34"/>
    <w:rsid w:val="00C42996"/>
    <w:rsid w:val="00C52429"/>
    <w:rsid w:val="00C6559F"/>
    <w:rsid w:val="00C70A98"/>
    <w:rsid w:val="00C7451F"/>
    <w:rsid w:val="00C81AD4"/>
    <w:rsid w:val="00C8325C"/>
    <w:rsid w:val="00C839C6"/>
    <w:rsid w:val="00C857C2"/>
    <w:rsid w:val="00CA133E"/>
    <w:rsid w:val="00CB1C4D"/>
    <w:rsid w:val="00CB4C9E"/>
    <w:rsid w:val="00CC0D05"/>
    <w:rsid w:val="00CC2F72"/>
    <w:rsid w:val="00CD1655"/>
    <w:rsid w:val="00CD40EC"/>
    <w:rsid w:val="00CD4B57"/>
    <w:rsid w:val="00CD6C2C"/>
    <w:rsid w:val="00CE0FE7"/>
    <w:rsid w:val="00CE316D"/>
    <w:rsid w:val="00CE6B84"/>
    <w:rsid w:val="00CE6B89"/>
    <w:rsid w:val="00D006E5"/>
    <w:rsid w:val="00D019EF"/>
    <w:rsid w:val="00D13B84"/>
    <w:rsid w:val="00D238A3"/>
    <w:rsid w:val="00D36710"/>
    <w:rsid w:val="00D44198"/>
    <w:rsid w:val="00D479CE"/>
    <w:rsid w:val="00D51302"/>
    <w:rsid w:val="00D5267F"/>
    <w:rsid w:val="00D54118"/>
    <w:rsid w:val="00D55416"/>
    <w:rsid w:val="00D60A89"/>
    <w:rsid w:val="00D61258"/>
    <w:rsid w:val="00D73491"/>
    <w:rsid w:val="00D803D2"/>
    <w:rsid w:val="00D82545"/>
    <w:rsid w:val="00D95743"/>
    <w:rsid w:val="00DB13D3"/>
    <w:rsid w:val="00DB2213"/>
    <w:rsid w:val="00DB2822"/>
    <w:rsid w:val="00DD733E"/>
    <w:rsid w:val="00DF5629"/>
    <w:rsid w:val="00DF6D3B"/>
    <w:rsid w:val="00E03B3E"/>
    <w:rsid w:val="00E03E85"/>
    <w:rsid w:val="00E078C2"/>
    <w:rsid w:val="00E12BAD"/>
    <w:rsid w:val="00E22B02"/>
    <w:rsid w:val="00E23905"/>
    <w:rsid w:val="00E36F77"/>
    <w:rsid w:val="00E4457B"/>
    <w:rsid w:val="00E46871"/>
    <w:rsid w:val="00E52692"/>
    <w:rsid w:val="00E56106"/>
    <w:rsid w:val="00E622AD"/>
    <w:rsid w:val="00E76975"/>
    <w:rsid w:val="00E77C42"/>
    <w:rsid w:val="00E82F4E"/>
    <w:rsid w:val="00E93B66"/>
    <w:rsid w:val="00E96EFE"/>
    <w:rsid w:val="00EB2576"/>
    <w:rsid w:val="00EB3192"/>
    <w:rsid w:val="00EB3D2B"/>
    <w:rsid w:val="00EC0BEC"/>
    <w:rsid w:val="00EC382B"/>
    <w:rsid w:val="00EC5A4B"/>
    <w:rsid w:val="00EE0995"/>
    <w:rsid w:val="00EF379D"/>
    <w:rsid w:val="00EF6DC8"/>
    <w:rsid w:val="00EF7446"/>
    <w:rsid w:val="00F01851"/>
    <w:rsid w:val="00F01C02"/>
    <w:rsid w:val="00F01D09"/>
    <w:rsid w:val="00F10E0B"/>
    <w:rsid w:val="00F10F64"/>
    <w:rsid w:val="00F304F7"/>
    <w:rsid w:val="00F32681"/>
    <w:rsid w:val="00F410D5"/>
    <w:rsid w:val="00F465EA"/>
    <w:rsid w:val="00F51EFE"/>
    <w:rsid w:val="00F5582C"/>
    <w:rsid w:val="00F56258"/>
    <w:rsid w:val="00F61FCF"/>
    <w:rsid w:val="00F66D32"/>
    <w:rsid w:val="00F675AC"/>
    <w:rsid w:val="00F73566"/>
    <w:rsid w:val="00F7364F"/>
    <w:rsid w:val="00F74A37"/>
    <w:rsid w:val="00F81BCE"/>
    <w:rsid w:val="00F93542"/>
    <w:rsid w:val="00F935D6"/>
    <w:rsid w:val="00FA1EEE"/>
    <w:rsid w:val="00FA733D"/>
    <w:rsid w:val="00FB1149"/>
    <w:rsid w:val="00FB419D"/>
    <w:rsid w:val="00FD69FC"/>
    <w:rsid w:val="00FE6D0D"/>
    <w:rsid w:val="00FF598E"/>
    <w:rsid w:val="00FF5C5D"/>
    <w:rsid w:val="00FF6C8F"/>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Revision">
    <w:name w:val="Revision"/>
    <w:hidden/>
    <w:uiPriority w:val="99"/>
    <w:semiHidden/>
    <w:rsid w:val="00CD6C2C"/>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452F99"/>
    <w:rPr>
      <w:b/>
      <w:bCs/>
    </w:rPr>
  </w:style>
  <w:style w:type="character" w:customStyle="1" w:styleId="CommentSubjectChar">
    <w:name w:val="Comment Subject Char"/>
    <w:basedOn w:val="CommentTextChar"/>
    <w:link w:val="CommentSubject"/>
    <w:uiPriority w:val="99"/>
    <w:semiHidden/>
    <w:rsid w:val="00452F99"/>
    <w:rPr>
      <w:rFonts w:eastAsia="SimSun" w:cs="Tahoma"/>
      <w:b/>
      <w:bCs/>
      <w:kern w:val="3"/>
      <w:sz w:val="20"/>
      <w:szCs w:val="20"/>
    </w:rPr>
  </w:style>
  <w:style w:type="character" w:customStyle="1" w:styleId="UnresolvedMention1">
    <w:name w:val="Unresolved Mention1"/>
    <w:basedOn w:val="DefaultParagraphFont"/>
    <w:uiPriority w:val="99"/>
    <w:semiHidden/>
    <w:unhideWhenUsed/>
    <w:rsid w:val="00AE1CB7"/>
    <w:rPr>
      <w:color w:val="605E5C"/>
      <w:shd w:val="clear" w:color="auto" w:fill="E1DFDD"/>
    </w:rPr>
  </w:style>
  <w:style w:type="paragraph" w:styleId="BalloonText">
    <w:name w:val="Balloon Text"/>
    <w:basedOn w:val="Normal"/>
    <w:link w:val="BalloonTextChar"/>
    <w:uiPriority w:val="99"/>
    <w:semiHidden/>
    <w:unhideWhenUsed/>
    <w:rsid w:val="00260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31"/>
    <w:rPr>
      <w:rFonts w:ascii="Segoe UI" w:eastAsia="SimSun" w:hAnsi="Segoe UI" w:cs="Segoe UI"/>
      <w:kern w:val="3"/>
      <w:sz w:val="18"/>
      <w:szCs w:val="18"/>
    </w:rPr>
  </w:style>
  <w:style w:type="character" w:styleId="UnresolvedMention">
    <w:name w:val="Unresolved Mention"/>
    <w:basedOn w:val="DefaultParagraphFont"/>
    <w:uiPriority w:val="99"/>
    <w:semiHidden/>
    <w:unhideWhenUsed/>
    <w:rsid w:val="00EE0995"/>
    <w:rPr>
      <w:color w:val="605E5C"/>
      <w:shd w:val="clear" w:color="auto" w:fill="E1DFDD"/>
    </w:rPr>
  </w:style>
  <w:style w:type="paragraph" w:styleId="Header">
    <w:name w:val="header"/>
    <w:basedOn w:val="Normal"/>
    <w:link w:val="HeaderChar"/>
    <w:uiPriority w:val="99"/>
    <w:unhideWhenUsed/>
    <w:rsid w:val="00D47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9CE"/>
    <w:rPr>
      <w:rFonts w:eastAsia="SimSun" w:cs="Tahoma"/>
      <w:kern w:val="3"/>
    </w:rPr>
  </w:style>
  <w:style w:type="paragraph" w:styleId="Footer">
    <w:name w:val="footer"/>
    <w:basedOn w:val="Normal"/>
    <w:link w:val="FooterChar"/>
    <w:uiPriority w:val="99"/>
    <w:unhideWhenUsed/>
    <w:rsid w:val="00D47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9CE"/>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ikulinija.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uesi.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galbasau.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tues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evulin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BBA82-A3B7-4F3F-A105-0F52FEBCF065}">
  <ds:schemaRefs>
    <ds:schemaRef ds:uri="http://schemas.microsoft.com/office/2006/metadata/properties"/>
    <ds:schemaRef ds:uri="http://schemas.microsoft.com/office/infopath/2007/PartnerControls"/>
    <ds:schemaRef ds:uri="fe4ce506-306b-4f3b-858c-685e4322984b"/>
    <ds:schemaRef ds:uri="5f51944c-8b8a-4190-a6e0-8c0a63b86cc1"/>
    <ds:schemaRef ds:uri="http://schemas.microsoft.com/sharepoint/v3"/>
  </ds:schemaRefs>
</ds:datastoreItem>
</file>

<file path=customXml/itemProps2.xml><?xml version="1.0" encoding="utf-8"?>
<ds:datastoreItem xmlns:ds="http://schemas.openxmlformats.org/officeDocument/2006/customXml" ds:itemID="{8BD170B7-1F23-4B16-BE68-E5387856F764}">
  <ds:schemaRefs>
    <ds:schemaRef ds:uri="http://schemas.microsoft.com/sharepoint/v3/contenttype/forms"/>
  </ds:schemaRefs>
</ds:datastoreItem>
</file>

<file path=customXml/itemProps3.xml><?xml version="1.0" encoding="utf-8"?>
<ds:datastoreItem xmlns:ds="http://schemas.openxmlformats.org/officeDocument/2006/customXml" ds:itemID="{D063116F-5FB8-4D43-A949-D6A52560F562}"/>
</file>

<file path=docProps/app.xml><?xml version="1.0" encoding="utf-8"?>
<Properties xmlns="http://schemas.openxmlformats.org/officeDocument/2006/extended-properties" xmlns:vt="http://schemas.openxmlformats.org/officeDocument/2006/docPropsVTypes">
  <Template>Normal.dotm</Template>
  <TotalTime>0</TotalTime>
  <Pages>6</Pages>
  <Words>1883</Words>
  <Characters>10734</Characters>
  <Application>Microsoft Office Word</Application>
  <DocSecurity>0</DocSecurity>
  <Lines>89</Lines>
  <Paragraphs>25</Paragraphs>
  <ScaleCrop>false</ScaleCrop>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2025-04-02T05:49:00Z</dcterms:created>
  <dcterms:modified xsi:type="dcterms:W3CDTF">2025-04-02T05:53:00Z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9b81ecf299b1162e384be7fc33e2c7ff2cb000d6155528e5adb503374568bea6</vt:lpwstr>
  </property>
  <property fmtid="{D5CDD505-2E9C-101B-9397-08002B2CF9AE}" pid="3" name="ContentTypeId">
    <vt:lpwstr>0x01010000878040C7C36E4AAA98E082F1ABC0D0</vt:lpwstr>
  </property>
  <property fmtid="{D5CDD505-2E9C-101B-9397-08002B2CF9AE}" pid="4" name="MediaServiceImageTags">
    <vt:lpwstr/>
  </property>
</Properties>
</file>